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54" w:rsidRDefault="00F81F40" w:rsidP="0071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591919">
        <w:rPr>
          <w:rFonts w:ascii="Times New Roman" w:hAnsi="Times New Roman" w:cs="Times New Roman"/>
          <w:b/>
          <w:sz w:val="28"/>
          <w:szCs w:val="28"/>
        </w:rPr>
        <w:t xml:space="preserve">о повышении квалификации </w:t>
      </w:r>
    </w:p>
    <w:p w:rsidR="00F81F40" w:rsidRDefault="00F81F40" w:rsidP="0071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дополнительным профессиональным программам </w:t>
      </w:r>
    </w:p>
    <w:p w:rsidR="009C4F1E" w:rsidRDefault="009C4F1E" w:rsidP="0071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C4F1E">
        <w:rPr>
          <w:rFonts w:ascii="Times New Roman" w:hAnsi="Times New Roman" w:cs="Times New Roman"/>
          <w:b/>
          <w:sz w:val="28"/>
          <w:szCs w:val="28"/>
        </w:rPr>
        <w:t xml:space="preserve">ФГАОУ </w:t>
      </w:r>
      <w:r w:rsidR="00581154">
        <w:rPr>
          <w:rFonts w:ascii="Times New Roman" w:hAnsi="Times New Roman" w:cs="Times New Roman"/>
          <w:b/>
          <w:sz w:val="28"/>
          <w:szCs w:val="28"/>
        </w:rPr>
        <w:t>ДПО</w:t>
      </w:r>
      <w:r w:rsidRPr="009C4F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1154">
        <w:rPr>
          <w:rFonts w:ascii="Times New Roman" w:hAnsi="Times New Roman" w:cs="Times New Roman"/>
          <w:b/>
          <w:sz w:val="28"/>
          <w:szCs w:val="28"/>
        </w:rPr>
        <w:t xml:space="preserve">Академия </w:t>
      </w:r>
      <w:proofErr w:type="spellStart"/>
      <w:r w:rsidR="0058115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58115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4F1E" w:rsidRDefault="009C4F1E" w:rsidP="0071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7127DF" w:rsidRDefault="007127DF" w:rsidP="00581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34" w:rsidRPr="00C17951" w:rsidRDefault="00591919" w:rsidP="00C17951">
      <w:pPr>
        <w:shd w:val="clear" w:color="auto" w:fill="FFFFFF"/>
        <w:spacing w:after="150" w:line="240" w:lineRule="auto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</w:t>
      </w:r>
      <w:r w:rsidR="00C17951">
        <w:rPr>
          <w:rFonts w:ascii="Times New Roman" w:hAnsi="Times New Roman" w:cs="Times New Roman"/>
          <w:sz w:val="28"/>
          <w:szCs w:val="28"/>
        </w:rPr>
        <w:t xml:space="preserve">ЦНППМ ПР </w:t>
      </w:r>
      <w:r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образовательных организаций </w:t>
      </w:r>
      <w:r w:rsidR="007127DF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860434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860434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содействие прохождени</w:t>
      </w:r>
      <w:r w:rsidR="00860434">
        <w:rPr>
          <w:rFonts w:ascii="Times New Roman" w:hAnsi="Times New Roman" w:cs="Times New Roman"/>
          <w:sz w:val="28"/>
          <w:szCs w:val="28"/>
        </w:rPr>
        <w:t>ю курсов повышения квалификации педагогами региона.</w:t>
      </w:r>
      <w:r w:rsidR="00C17951" w:rsidRPr="00C1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обновленных ФГОС возникла потребность в повышении квалификации педагогов в области преподавания отдельных предметов, а также в рамках организации внеурочной деятельности. </w:t>
      </w:r>
    </w:p>
    <w:p w:rsidR="006D654B" w:rsidRDefault="00EE0E2D" w:rsidP="006D6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платформе ФГАОУ ДПО «Академия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</w:t>
      </w:r>
      <w:r w:rsidR="00A658B2">
        <w:rPr>
          <w:rFonts w:ascii="Times New Roman" w:hAnsi="Times New Roman" w:cs="Times New Roman"/>
          <w:sz w:val="28"/>
          <w:szCs w:val="28"/>
        </w:rPr>
        <w:t>обучающиеся успешно завершили обучение по следующим дополнительным профессиональным программам повышения квалификации: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библиотеки цифрового образовательного контента в учебной деятельности;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современного учебного оборудования в ЦО естественно-научной и технологической направленностей «Точка роста»;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современного учебного оборудования детских технопарков «Кванториум» на базе ОО</w:t>
      </w:r>
      <w:r w:rsidR="006D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Комфортная школа: основы проектирования образовательной среды в общеобразовательной организации;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общеобразовательной дисциплины «Информатика» с учетом проф. направленности ООП СПО;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общеобразовательной дисциплины «География» с учетом проф. направленности ООП СПО;</w:t>
      </w:r>
    </w:p>
    <w:p w:rsidR="006D654B" w:rsidRPr="00581154" w:rsidRDefault="006D654B" w:rsidP="006D6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общеобразовательной дисциплины «Биология» с учетом проф. направленности ООП СПО;</w:t>
      </w:r>
    </w:p>
    <w:p w:rsidR="00444653" w:rsidRPr="00581154" w:rsidRDefault="00444653" w:rsidP="004446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общеобразовательной дисциплины «Химия» с учетом проф. направленности ООП СПО;</w:t>
      </w:r>
    </w:p>
    <w:p w:rsidR="00444653" w:rsidRPr="00581154" w:rsidRDefault="00444653" w:rsidP="004446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общеобразовательной дисциплины «Физика» с учетом проф. направленности ООП СПО;</w:t>
      </w:r>
    </w:p>
    <w:p w:rsidR="00444653" w:rsidRPr="00581154" w:rsidRDefault="00444653" w:rsidP="004446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образовательных организациях системы среднего про</w:t>
      </w:r>
      <w:r w:rsidR="005D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фессионального образования 2023</w:t>
      </w:r>
      <w:r w:rsidR="00FB22B4"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2B4" w:rsidRPr="00581154" w:rsidRDefault="00FB22B4" w:rsidP="00FB22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отечественной истории в школе: внешняя политика в XV - начале XX вв.;</w:t>
      </w:r>
    </w:p>
    <w:p w:rsidR="00FB22B4" w:rsidRPr="00581154" w:rsidRDefault="00FB22B4" w:rsidP="00FB22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ОО и СОО;</w:t>
      </w:r>
    </w:p>
    <w:p w:rsidR="00FB22B4" w:rsidRPr="00581154" w:rsidRDefault="00FB22B4" w:rsidP="00FB22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воспитательной работы в дошкольной образовательной организации в соответствии с ФОП ДО (ФГБНУ "ИИДСВ");</w:t>
      </w:r>
    </w:p>
    <w:p w:rsidR="00FB22B4" w:rsidRPr="00581154" w:rsidRDefault="00FB22B4" w:rsidP="00FB22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реализация воспитательного процесса в работе классного руководителя (03.07-15.07.2023);</w:t>
      </w:r>
    </w:p>
    <w:p w:rsidR="00FB22B4" w:rsidRPr="00581154" w:rsidRDefault="00FB22B4" w:rsidP="00FB22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Профессионально-общественная экспертиза дополнительных профессиональных программ повышения квалификации педагогических работников;</w:t>
      </w:r>
    </w:p>
    <w:p w:rsidR="00FB22B4" w:rsidRPr="00581154" w:rsidRDefault="005D598E" w:rsidP="00921D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22B4"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важном»: система работы классного руководителя (куратора)</w:t>
      </w:r>
      <w:r w:rsidR="00921DF0"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DF0" w:rsidRPr="00581154" w:rsidRDefault="00921DF0" w:rsidP="00921D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системы наставничества педагогических работников в ОО;</w:t>
      </w:r>
    </w:p>
    <w:p w:rsidR="00921DF0" w:rsidRPr="00581154" w:rsidRDefault="00921DF0" w:rsidP="00921D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 в работе уч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(английский язык)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DF0" w:rsidRPr="00581154" w:rsidRDefault="00921DF0" w:rsidP="00921D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 в работе учителя (биология);</w:t>
      </w:r>
    </w:p>
    <w:p w:rsidR="00921DF0" w:rsidRPr="00581154" w:rsidRDefault="00921DF0" w:rsidP="00921D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СОО в работе учителя (химия)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65A8" w:rsidRPr="00581154" w:rsidRDefault="00A865A8" w:rsidP="00A865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 в работе учителя (физика)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65A8" w:rsidRPr="00581154" w:rsidRDefault="00A865A8" w:rsidP="00A865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 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учителя (русский язык)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65A8" w:rsidRPr="00581154" w:rsidRDefault="00A865A8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учителя (математика)</w:t>
      </w:r>
      <w:r w:rsidR="00AF6FE2"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FE2" w:rsidRPr="00581154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 в работ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учителя (информатика)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FE2" w:rsidRPr="00581154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в работе учителя (география)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FE2" w:rsidRPr="00581154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 в работе учителя (литература</w:t>
      </w:r>
      <w:r w:rsidR="00A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FE2" w:rsidRPr="00581154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методической службы и организация методического сопровождения педагогов;</w:t>
      </w:r>
    </w:p>
    <w:p w:rsidR="00AF6FE2" w:rsidRPr="00581154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воспитания в общеобразовательных организациях: управленческий аспект (ФГБНУ "ИИДСВ");</w:t>
      </w:r>
    </w:p>
    <w:p w:rsidR="00AF6FE2" w:rsidRPr="00D8084A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русского языка и литературы: достижения российской науки;</w:t>
      </w:r>
    </w:p>
    <w:p w:rsidR="00AF6FE2" w:rsidRPr="00D8084A" w:rsidRDefault="00AF6FE2" w:rsidP="00AF6F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физики: достижения российской науки;</w:t>
      </w:r>
    </w:p>
    <w:p w:rsidR="00050A74" w:rsidRPr="00D8084A" w:rsidRDefault="00050A74" w:rsidP="00050A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физики: достижения российской науки (тьюторы);</w:t>
      </w:r>
    </w:p>
    <w:p w:rsidR="00270308" w:rsidRPr="00D8084A" w:rsidRDefault="00270308" w:rsidP="002703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информатики: достижения российской науки;</w:t>
      </w:r>
    </w:p>
    <w:p w:rsidR="00770522" w:rsidRPr="00D8084A" w:rsidRDefault="00770522" w:rsidP="007705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информатики: достижения российской науки (тьюторы)</w:t>
      </w:r>
      <w:r w:rsidR="00D8084A"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08" w:rsidRPr="00D8084A" w:rsidRDefault="00270308" w:rsidP="002703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современного </w:t>
      </w: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биологи: достижения российской науки;</w:t>
      </w:r>
    </w:p>
    <w:p w:rsidR="00270308" w:rsidRPr="00D8084A" w:rsidRDefault="00270308" w:rsidP="002703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истории и обществознания: достижения российской науки;</w:t>
      </w:r>
    </w:p>
    <w:p w:rsidR="00770522" w:rsidRPr="00D8084A" w:rsidRDefault="00770522" w:rsidP="00050A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истории и обществознания: достижения российской науки (тьюторы)</w:t>
      </w:r>
      <w:r w:rsidR="00D8084A"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08" w:rsidRPr="00581154" w:rsidRDefault="00270308" w:rsidP="002703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современного </w:t>
      </w:r>
      <w:r w:rsidRPr="00D80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географии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достижения российской науки;</w:t>
      </w:r>
    </w:p>
    <w:p w:rsidR="00270308" w:rsidRPr="002C140D" w:rsidRDefault="00270308" w:rsidP="002703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Школа современного учителя русского языка и литературы: достижения российской науки </w:t>
      </w:r>
      <w:r w:rsidR="00050A74"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(тьюторы)</w:t>
      </w: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522" w:rsidRPr="002C140D" w:rsidRDefault="00770522" w:rsidP="007705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математики: достижения российской науки;</w:t>
      </w:r>
    </w:p>
    <w:p w:rsidR="00770522" w:rsidRPr="002C140D" w:rsidRDefault="00770522" w:rsidP="007705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математики: достижения российской науки (тьюторы);</w:t>
      </w:r>
    </w:p>
    <w:p w:rsidR="00050A74" w:rsidRPr="00581154" w:rsidRDefault="00050A74" w:rsidP="00050A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современного </w:t>
      </w:r>
      <w:r w:rsidRPr="004F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химии: 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российской науки;</w:t>
      </w:r>
    </w:p>
    <w:p w:rsidR="00050A74" w:rsidRPr="002C140D" w:rsidRDefault="00050A74" w:rsidP="005811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современного учителя химии: достижения российской науки (тьюторы);</w:t>
      </w:r>
    </w:p>
    <w:p w:rsidR="00050A74" w:rsidRPr="002C140D" w:rsidRDefault="00050A74" w:rsidP="00050A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управленцев: особенности управления образовательной организацией 2023;</w:t>
      </w:r>
    </w:p>
    <w:p w:rsidR="00050A74" w:rsidRPr="00FC2EA8" w:rsidRDefault="00050A74" w:rsidP="00050A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управленца: управление дошкольн</w:t>
      </w:r>
      <w:r w:rsidR="002C140D" w:rsidRPr="002C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образовательной организацией</w:t>
      </w:r>
      <w:r w:rsidRPr="0058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EA8" w:rsidRPr="00FC2EA8" w:rsidRDefault="00FC2EA8" w:rsidP="00FC2EA8">
      <w:pPr>
        <w:pStyle w:val="a3"/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были организованы в заочной, очно-заочной форме с применением электронного обучения, дистанционных образовательных технологий средствами платформы </w:t>
      </w:r>
      <w:hyperlink r:id="rId5" w:tgtFrame="_blank" w:history="1">
        <w:r w:rsidRPr="00FC2EA8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education.apkpro.ru</w:t>
        </w:r>
      </w:hyperlink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Такая форма организации учебной деятельности слушателей в рамках курсов повышения квалификации наиболее удобная для педагогов, т.к. позволяет проходить обучение без отрыва от работы, в собственном, комфортном темпе.</w:t>
      </w:r>
    </w:p>
    <w:p w:rsidR="006D654B" w:rsidRPr="002C140D" w:rsidRDefault="002C140D" w:rsidP="002C140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C140D">
        <w:rPr>
          <w:rFonts w:ascii="Times New Roman" w:hAnsi="Times New Roman" w:cs="Times New Roman"/>
          <w:sz w:val="28"/>
          <w:szCs w:val="28"/>
        </w:rPr>
        <w:t xml:space="preserve">Всего за 2023 год было </w:t>
      </w:r>
      <w:r w:rsidR="00C17951" w:rsidRPr="002C140D">
        <w:rPr>
          <w:rFonts w:ascii="Times New Roman" w:hAnsi="Times New Roman" w:cs="Times New Roman"/>
          <w:sz w:val="28"/>
          <w:szCs w:val="28"/>
        </w:rPr>
        <w:t>обучено 653</w:t>
      </w:r>
      <w:r w:rsidR="000D52B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C17951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2C140D">
        <w:rPr>
          <w:rFonts w:ascii="Times New Roman" w:hAnsi="Times New Roman" w:cs="Times New Roman"/>
          <w:sz w:val="28"/>
          <w:szCs w:val="28"/>
        </w:rPr>
        <w:t>, в том числ</w:t>
      </w:r>
      <w:r w:rsidRPr="00DC3A5D">
        <w:rPr>
          <w:rFonts w:ascii="Times New Roman" w:hAnsi="Times New Roman" w:cs="Times New Roman"/>
          <w:sz w:val="28"/>
          <w:szCs w:val="28"/>
        </w:rPr>
        <w:t>е</w:t>
      </w:r>
      <w:r w:rsidR="00DC3A5D" w:rsidRPr="00DC3A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617"/>
        <w:gridCol w:w="7234"/>
        <w:gridCol w:w="1719"/>
      </w:tblGrid>
      <w:tr w:rsidR="00F2412C" w:rsidRPr="00F2412C" w:rsidTr="002C140D">
        <w:tc>
          <w:tcPr>
            <w:tcW w:w="617" w:type="dxa"/>
          </w:tcPr>
          <w:p w:rsidR="00F2412C" w:rsidRDefault="006D5A91" w:rsidP="00F2412C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5A91" w:rsidRPr="00F2412C" w:rsidRDefault="006D5A91" w:rsidP="00F2412C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34" w:type="dxa"/>
          </w:tcPr>
          <w:p w:rsidR="00F2412C" w:rsidRPr="00F2412C" w:rsidRDefault="00F2412C" w:rsidP="00F2412C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19" w:type="dxa"/>
          </w:tcPr>
          <w:p w:rsidR="00F2412C" w:rsidRPr="00F2412C" w:rsidRDefault="00F2412C" w:rsidP="00F2412C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2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2412C" w:rsidRPr="00F2412C" w:rsidRDefault="00F2412C" w:rsidP="00F2412C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2C">
              <w:rPr>
                <w:rFonts w:ascii="Times New Roman" w:hAnsi="Times New Roman" w:cs="Times New Roman"/>
                <w:b/>
                <w:sz w:val="28"/>
                <w:szCs w:val="28"/>
              </w:rPr>
              <w:t>слушателей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4" w:type="dxa"/>
          </w:tcPr>
          <w:p w:rsidR="00F2412C" w:rsidRDefault="006D5A91" w:rsidP="006D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Использование библиотеки цифрового образовательного контента в учебной деятельности 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4" w:type="dxa"/>
          </w:tcPr>
          <w:p w:rsidR="00F2412C" w:rsidRDefault="006D5A91" w:rsidP="006D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современного учебного оборудования в ЦО естественно-научной и технологической направленностей «Точка роста» 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4" w:type="dxa"/>
          </w:tcPr>
          <w:p w:rsidR="00F2412C" w:rsidRDefault="006D5A91" w:rsidP="006D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современного учебного оборудования детских технопарков «Кванториум» на базе ОО 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4" w:type="dxa"/>
          </w:tcPr>
          <w:p w:rsidR="00F2412C" w:rsidRDefault="006D5A91" w:rsidP="006D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4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общеобразовательной дисциплины «Информатика» с учетом проф. направленности ООП СПО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4" w:type="dxa"/>
          </w:tcPr>
          <w:p w:rsidR="00F2412C" w:rsidRDefault="006D5A91" w:rsidP="006D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общеобразовательной дисциплины «География» с учетом проф. направленности ООП СПО</w:t>
            </w:r>
          </w:p>
        </w:tc>
        <w:tc>
          <w:tcPr>
            <w:tcW w:w="1719" w:type="dxa"/>
          </w:tcPr>
          <w:p w:rsidR="00F2412C" w:rsidRDefault="006D5A91" w:rsidP="006D5A9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4" w:type="dxa"/>
          </w:tcPr>
          <w:p w:rsidR="00F2412C" w:rsidRPr="005D598E" w:rsidRDefault="006D5A91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общеобразовательной дисциплины «Биология» с учетом проф. направленности ООП СПО</w:t>
            </w:r>
            <w:r w:rsidR="005D598E"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598E" w:rsidRPr="005D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общеобразовательной дисциплины «Химия» с учетом проф. направленности ООП СПО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4" w:type="dxa"/>
          </w:tcPr>
          <w:p w:rsidR="00F2412C" w:rsidRDefault="006D5A91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преподавания общеобразовательной дисциплины «Физика» с учетом проф. направленности ООП СПО</w:t>
            </w:r>
          </w:p>
        </w:tc>
        <w:tc>
          <w:tcPr>
            <w:tcW w:w="1719" w:type="dxa"/>
          </w:tcPr>
          <w:p w:rsidR="00F2412C" w:rsidRDefault="006D5A91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воспитательной работы в образовательных организациях системы среднего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фессионального образования 2023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отечественной истории в школе: внешняя политика в XV - начале XX вв.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реализация воспитательного процесса в работе классного руководителя (03.07-15.07.2023) 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Разговоры о важном»: система работы классного руководителя (куратора)</w:t>
            </w:r>
          </w:p>
        </w:tc>
        <w:tc>
          <w:tcPr>
            <w:tcW w:w="1719" w:type="dxa"/>
          </w:tcPr>
          <w:p w:rsidR="00F2412C" w:rsidRDefault="005D598E" w:rsidP="005D598E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5D598E" w:rsidP="005D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системы наставничества педагогических работников в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F2412C" w:rsidRDefault="005D598E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AD128F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(английский язык)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6D5A91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(биология)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12C" w:rsidTr="002C140D">
        <w:tc>
          <w:tcPr>
            <w:tcW w:w="617" w:type="dxa"/>
          </w:tcPr>
          <w:p w:rsidR="00F2412C" w:rsidRDefault="009D09AB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6D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AD128F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(физика) </w:t>
            </w:r>
          </w:p>
        </w:tc>
        <w:tc>
          <w:tcPr>
            <w:tcW w:w="1719" w:type="dxa"/>
          </w:tcPr>
          <w:p w:rsidR="00F2412C" w:rsidRDefault="00AD128F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учителя (русский язык)</w:t>
            </w:r>
          </w:p>
        </w:tc>
        <w:tc>
          <w:tcPr>
            <w:tcW w:w="1719" w:type="dxa"/>
          </w:tcPr>
          <w:p w:rsidR="00F2412C" w:rsidRDefault="00AD128F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(математика)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AD128F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(информатика)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требований обновленных ФГОС ООО, ФГОС СОО в работе учителя (география)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обновленных ФГОС ООО, ФГОС СОО в работе учителя (литература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AD128F" w:rsidRDefault="00AD128F" w:rsidP="00AD1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Трансформация методической службы и организация методического сопровождения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F2412C" w:rsidRDefault="00AD128F" w:rsidP="00AD128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AD128F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AD128F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русского языка и литературы: достижения российской науки</w:t>
            </w:r>
            <w:r w:rsidR="00D8084A"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412C" w:rsidTr="002C140D">
        <w:tc>
          <w:tcPr>
            <w:tcW w:w="617" w:type="dxa"/>
          </w:tcPr>
          <w:p w:rsidR="00F2412C" w:rsidRDefault="009D09AB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D8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физики: достижения российской науки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12C" w:rsidTr="002C140D">
        <w:tc>
          <w:tcPr>
            <w:tcW w:w="617" w:type="dxa"/>
          </w:tcPr>
          <w:p w:rsidR="00F2412C" w:rsidRDefault="009D09AB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D8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физики: достижения российской науки (тьюторы)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информатики: достижения российской науки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информатики: достижения российской науки (тьюторы)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биологи: достижения российской науки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истории и обществознания: достижения российской науки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истории и обществознания: достижения российской науки (тьюторы)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географии: достижения российской науки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русского языка и литературы: достижения российской науки (тьюторы)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412C" w:rsidTr="002C140D">
        <w:tc>
          <w:tcPr>
            <w:tcW w:w="617" w:type="dxa"/>
          </w:tcPr>
          <w:p w:rsidR="00F2412C" w:rsidRDefault="00D8084A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2412C" w:rsidTr="002C140D">
        <w:tc>
          <w:tcPr>
            <w:tcW w:w="617" w:type="dxa"/>
          </w:tcPr>
          <w:p w:rsidR="00F2412C" w:rsidRDefault="009D09AB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D8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D8084A" w:rsidRDefault="00D8084A" w:rsidP="00D8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современного учителя математики: достижения российской науки (тьюторы) </w:t>
            </w:r>
          </w:p>
        </w:tc>
        <w:tc>
          <w:tcPr>
            <w:tcW w:w="1719" w:type="dxa"/>
          </w:tcPr>
          <w:p w:rsidR="00F2412C" w:rsidRDefault="00D8084A" w:rsidP="00D8084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12C" w:rsidTr="002C140D">
        <w:tc>
          <w:tcPr>
            <w:tcW w:w="617" w:type="dxa"/>
          </w:tcPr>
          <w:p w:rsidR="00F2412C" w:rsidRDefault="009D09AB" w:rsidP="006D654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2C1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2C140D" w:rsidRDefault="002C140D" w:rsidP="002C1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химии: достижения российской науки</w:t>
            </w:r>
          </w:p>
        </w:tc>
        <w:tc>
          <w:tcPr>
            <w:tcW w:w="1719" w:type="dxa"/>
          </w:tcPr>
          <w:p w:rsidR="00F2412C" w:rsidRDefault="002C140D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412C" w:rsidTr="002C140D">
        <w:tc>
          <w:tcPr>
            <w:tcW w:w="617" w:type="dxa"/>
          </w:tcPr>
          <w:p w:rsidR="00F2412C" w:rsidRDefault="002C140D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2C140D" w:rsidRDefault="002C140D" w:rsidP="002C1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 химии: достижения российской науки (тьюторы)</w:t>
            </w:r>
          </w:p>
        </w:tc>
        <w:tc>
          <w:tcPr>
            <w:tcW w:w="1719" w:type="dxa"/>
          </w:tcPr>
          <w:p w:rsidR="00F2412C" w:rsidRDefault="002C140D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12C" w:rsidTr="002C140D">
        <w:tc>
          <w:tcPr>
            <w:tcW w:w="617" w:type="dxa"/>
          </w:tcPr>
          <w:p w:rsidR="00F2412C" w:rsidRDefault="002C140D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2C140D" w:rsidRDefault="002C140D" w:rsidP="002C140D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управленцев: особенности управления образовательной организацией 2023</w:t>
            </w:r>
          </w:p>
        </w:tc>
        <w:tc>
          <w:tcPr>
            <w:tcW w:w="1719" w:type="dxa"/>
          </w:tcPr>
          <w:p w:rsidR="00F2412C" w:rsidRDefault="002C140D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2412C" w:rsidTr="002C140D">
        <w:tc>
          <w:tcPr>
            <w:tcW w:w="617" w:type="dxa"/>
          </w:tcPr>
          <w:p w:rsidR="00F2412C" w:rsidRDefault="002C140D" w:rsidP="009D09A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</w:tcPr>
          <w:p w:rsidR="00F2412C" w:rsidRPr="002C140D" w:rsidRDefault="002C140D" w:rsidP="002C140D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управленца: управление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образовательной организацией</w:t>
            </w:r>
          </w:p>
        </w:tc>
        <w:tc>
          <w:tcPr>
            <w:tcW w:w="1719" w:type="dxa"/>
          </w:tcPr>
          <w:p w:rsidR="00F2412C" w:rsidRDefault="002C140D" w:rsidP="002C140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176D3" w:rsidRPr="00C17951" w:rsidRDefault="00C84024" w:rsidP="00F176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51">
        <w:rPr>
          <w:rFonts w:ascii="Times New Roman" w:hAnsi="Times New Roman" w:cs="Times New Roman"/>
          <w:sz w:val="28"/>
          <w:szCs w:val="28"/>
        </w:rPr>
        <w:t xml:space="preserve">Наиболее востребованным в 2023 году являлся курс </w:t>
      </w: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«Разговоры о важном»: система работы классного руководителя (куратора)»</w:t>
      </w:r>
      <w:r w:rsidR="00F176D3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целью которого являлось </w:t>
      </w:r>
      <w:r w:rsidRPr="00C1795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профессиональных компетенций слушателей (классных руководителей, кураторов) при реализации информационно-просветительских занятий патриотической и нравственной направленности</w:t>
      </w:r>
      <w:r w:rsidR="00F176D3" w:rsidRPr="00C179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7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6D3" w:rsidRPr="00C17951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Слушатели учились</w:t>
      </w:r>
      <w:r w:rsidR="00F176D3" w:rsidRPr="00C17951">
        <w:rPr>
          <w:rFonts w:ascii="Times New Roman" w:hAnsi="Times New Roman" w:cs="Times New Roman"/>
          <w:sz w:val="28"/>
          <w:szCs w:val="28"/>
        </w:rPr>
        <w:t xml:space="preserve"> </w:t>
      </w:r>
      <w:r w:rsidR="00F176D3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региональный компонент занятий «Разговоры о важном», проектировать фрагменты занятий на основе федеральных разработанных методических материалов, познакомились с педагогическими технологиями при подготовке и проведении занятий «Разговоры о важном».</w:t>
      </w:r>
    </w:p>
    <w:p w:rsidR="00A40015" w:rsidRPr="00C17951" w:rsidRDefault="0072244F" w:rsidP="00F17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запроса и практическую значимость для слушателей имели также курсы</w:t>
      </w:r>
      <w:r w:rsidR="007A6D2B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977" w:rsidRPr="00C17951" w:rsidRDefault="00F176D3" w:rsidP="00E35977">
      <w:pPr>
        <w:shd w:val="clear" w:color="auto" w:fill="FFFFFF"/>
        <w:spacing w:after="150" w:line="240" w:lineRule="auto"/>
        <w:ind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51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A6D2B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2244F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Комфортная школа: основы проектирования образовательной среды в общеобразовательной организации</w:t>
      </w:r>
      <w:r w:rsidR="007A6D2B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Руководители об</w:t>
      </w:r>
      <w:r w:rsidR="00E35977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7A6D2B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</w:t>
      </w:r>
      <w:r w:rsidR="00E35977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951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анализировать</w:t>
      </w:r>
      <w:r w:rsidR="00E35977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образовательной среды по чек-листу, проектировать функциональные зоны в пространстве </w:t>
      </w:r>
      <w:r w:rsidR="00C17951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составлять</w:t>
      </w:r>
      <w:r w:rsidR="00E35977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SWOT-анализ готовности школы к созданию образовательной среды</w:t>
      </w:r>
      <w:r w:rsidR="00622E4A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F40" w:rsidRPr="00C17951" w:rsidRDefault="00E35977" w:rsidP="00E35977">
      <w:pPr>
        <w:shd w:val="clear" w:color="auto" w:fill="FFFFFF"/>
        <w:spacing w:after="150" w:line="240" w:lineRule="auto"/>
        <w:ind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2244F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воспитательной работы в образовательных организациях системы среднего профессионального образования 2023</w:t>
      </w: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4355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355" w:rsidRPr="00C34355" w:rsidRDefault="00C34355" w:rsidP="00C34355">
      <w:pPr>
        <w:shd w:val="clear" w:color="auto" w:fill="FFFFFF"/>
        <w:spacing w:after="150" w:line="240" w:lineRule="auto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«Преподавание отечественной истории в школе: внешняя политика в XV - начале XX вв.», «Преподавание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</w:r>
      <w:r w:rsidR="00C17951"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Pr="00C1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ОО и СОО». Целью реализации программ было совершенствование профессиональных компетенций слушателей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</w:t>
      </w:r>
      <w:r w:rsidR="00C1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ФГОС ООО, ФГОС СОО, преподавания отечественной истории, формирования личностных результатов обучающихся.</w:t>
      </w:r>
    </w:p>
    <w:p w:rsidR="00715E5A" w:rsidRDefault="00233A72" w:rsidP="00233A72">
      <w:pPr>
        <w:shd w:val="clear" w:color="auto" w:fill="FFFFFF"/>
        <w:spacing w:after="15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80CB81" wp14:editId="3D0BF63F">
            <wp:extent cx="6684010" cy="9258300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Уровень ОО:</w:t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Образовательные организации – 461 человек</w:t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Образовательные организации среднего профессионального </w:t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образования – 173 человека</w:t>
      </w:r>
    </w:p>
    <w:p w:rsidR="00CC6A06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Образовательные организации дополнительного </w:t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образования – 14 человек</w:t>
      </w:r>
    </w:p>
    <w:p w:rsidR="003D5BD0" w:rsidRDefault="003D5BD0" w:rsidP="003D5BD0">
      <w:pPr>
        <w:shd w:val="clear" w:color="auto" w:fill="FFFFFF"/>
        <w:spacing w:after="150" w:line="240" w:lineRule="auto"/>
        <w:ind w:firstLine="14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Дошкольные образовательные организации – 5 человек</w:t>
      </w:r>
    </w:p>
    <w:p w:rsidR="00CC6A06" w:rsidRDefault="00842530" w:rsidP="00233A72">
      <w:pPr>
        <w:shd w:val="clear" w:color="auto" w:fill="FFFFFF"/>
        <w:spacing w:after="15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498EE" wp14:editId="69881711">
            <wp:extent cx="6569710" cy="38366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6A06" w:rsidRPr="00CC6A06" w:rsidRDefault="00CC6A06" w:rsidP="00CC6A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06" w:rsidRDefault="00CC6A06" w:rsidP="00CC6A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06" w:rsidRPr="00051040" w:rsidRDefault="00CC6A06" w:rsidP="00CC6A06">
      <w:pPr>
        <w:tabs>
          <w:tab w:val="left" w:pos="567"/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C6A06" w:rsidRDefault="00CC6A06" w:rsidP="00CC6A06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34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подготовки актуальны и </w:t>
      </w:r>
      <w:r w:rsidRPr="0043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34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и выявленными профессиональными дефицитами, а также в соответствии с актуальными задачами системы образования.</w:t>
      </w:r>
    </w:p>
    <w:p w:rsidR="00C17951" w:rsidRDefault="00CC6A06" w:rsidP="00C17951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положительная тенденция по индивидуальному сопровождению педагогов в образовательных учреждениях после завершения программы обучения. Но эта практика характерна не для всех образовательных учреждений.</w:t>
      </w:r>
    </w:p>
    <w:p w:rsidR="00C17951" w:rsidRPr="00C17951" w:rsidRDefault="00C17951" w:rsidP="00C17951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51">
        <w:rPr>
          <w:rFonts w:ascii="Times New Roman" w:hAnsi="Times New Roman" w:cs="Times New Roman"/>
          <w:sz w:val="28"/>
          <w:szCs w:val="28"/>
        </w:rPr>
        <w:t>- Все образовательные организации своевременно формируют заказ на повышение квалификации.</w:t>
      </w:r>
    </w:p>
    <w:p w:rsidR="00C17951" w:rsidRPr="00C17951" w:rsidRDefault="00C17951" w:rsidP="00C17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95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17951" w:rsidRPr="00C17951" w:rsidRDefault="00C17951" w:rsidP="00C1795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951">
        <w:rPr>
          <w:rFonts w:ascii="Times New Roman" w:hAnsi="Times New Roman" w:cs="Times New Roman"/>
          <w:sz w:val="28"/>
          <w:szCs w:val="28"/>
        </w:rPr>
        <w:t xml:space="preserve">Заместителям руководителя по методической работе обеспечить </w:t>
      </w:r>
      <w:proofErr w:type="spellStart"/>
      <w:r w:rsidRPr="00C17951"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 w:rsidRPr="00C17951">
        <w:rPr>
          <w:rFonts w:ascii="Times New Roman" w:hAnsi="Times New Roman" w:cs="Times New Roman"/>
          <w:sz w:val="28"/>
          <w:szCs w:val="28"/>
        </w:rPr>
        <w:t xml:space="preserve"> сопровождение педагогов;</w:t>
      </w:r>
    </w:p>
    <w:p w:rsidR="00C17951" w:rsidRPr="00C17951" w:rsidRDefault="00C17951" w:rsidP="00C1795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951">
        <w:rPr>
          <w:rFonts w:ascii="Times New Roman" w:hAnsi="Times New Roman" w:cs="Times New Roman"/>
          <w:sz w:val="28"/>
          <w:szCs w:val="28"/>
        </w:rPr>
        <w:t>Активизировать сотрудничество с ЦНППМ ГАУДПО МО «ИРО» в вопросе реализации опыта педагогов, полученного в процессе обучения.</w:t>
      </w:r>
    </w:p>
    <w:p w:rsidR="00C17951" w:rsidRPr="00C17951" w:rsidRDefault="00C17951" w:rsidP="00C1795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951">
        <w:rPr>
          <w:rFonts w:ascii="Times New Roman" w:hAnsi="Times New Roman" w:cs="Times New Roman"/>
          <w:sz w:val="28"/>
          <w:szCs w:val="28"/>
        </w:rPr>
        <w:lastRenderedPageBreak/>
        <w:t xml:space="preserve"> Региональным методистам планировать работу по </w:t>
      </w:r>
      <w:proofErr w:type="spellStart"/>
      <w:r w:rsidRPr="00C17951">
        <w:rPr>
          <w:rFonts w:ascii="Times New Roman" w:hAnsi="Times New Roman" w:cs="Times New Roman"/>
          <w:sz w:val="28"/>
          <w:szCs w:val="28"/>
        </w:rPr>
        <w:t>посткурсовому</w:t>
      </w:r>
      <w:proofErr w:type="spellEnd"/>
      <w:r w:rsidRPr="00C17951">
        <w:rPr>
          <w:rFonts w:ascii="Times New Roman" w:hAnsi="Times New Roman" w:cs="Times New Roman"/>
          <w:sz w:val="28"/>
          <w:szCs w:val="28"/>
        </w:rPr>
        <w:t xml:space="preserve"> сопровождению педагогических работников</w:t>
      </w:r>
    </w:p>
    <w:p w:rsidR="001C44F2" w:rsidRPr="00C17951" w:rsidRDefault="001C44F2" w:rsidP="00CC6A06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4F2" w:rsidRPr="00C17951" w:rsidSect="00B02579">
      <w:pgSz w:w="11906" w:h="16838"/>
      <w:pgMar w:top="568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7B1"/>
    <w:multiLevelType w:val="multilevel"/>
    <w:tmpl w:val="4A8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A266A"/>
    <w:multiLevelType w:val="multilevel"/>
    <w:tmpl w:val="E4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95085"/>
    <w:multiLevelType w:val="hybridMultilevel"/>
    <w:tmpl w:val="4D12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E4B"/>
    <w:multiLevelType w:val="hybridMultilevel"/>
    <w:tmpl w:val="8AB0EE2E"/>
    <w:lvl w:ilvl="0" w:tplc="0BB807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0C7918"/>
    <w:multiLevelType w:val="hybridMultilevel"/>
    <w:tmpl w:val="C7F48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40"/>
    <w:rsid w:val="000328B0"/>
    <w:rsid w:val="00050A74"/>
    <w:rsid w:val="000D52B6"/>
    <w:rsid w:val="001A14F4"/>
    <w:rsid w:val="001B026C"/>
    <w:rsid w:val="001C44F2"/>
    <w:rsid w:val="001D3415"/>
    <w:rsid w:val="00233A72"/>
    <w:rsid w:val="00270308"/>
    <w:rsid w:val="002B47CB"/>
    <w:rsid w:val="002C140D"/>
    <w:rsid w:val="002D1F56"/>
    <w:rsid w:val="003D5BD0"/>
    <w:rsid w:val="00444653"/>
    <w:rsid w:val="004F40FF"/>
    <w:rsid w:val="00581154"/>
    <w:rsid w:val="00591919"/>
    <w:rsid w:val="005D598E"/>
    <w:rsid w:val="00622E4A"/>
    <w:rsid w:val="006D5A91"/>
    <w:rsid w:val="006D654B"/>
    <w:rsid w:val="007127DF"/>
    <w:rsid w:val="00715E5A"/>
    <w:rsid w:val="0072244F"/>
    <w:rsid w:val="00734C8E"/>
    <w:rsid w:val="00770522"/>
    <w:rsid w:val="007A6D2B"/>
    <w:rsid w:val="008054CE"/>
    <w:rsid w:val="00806382"/>
    <w:rsid w:val="00842530"/>
    <w:rsid w:val="00860434"/>
    <w:rsid w:val="008933F5"/>
    <w:rsid w:val="00921DF0"/>
    <w:rsid w:val="009B1D45"/>
    <w:rsid w:val="009C4F1E"/>
    <w:rsid w:val="009D09AB"/>
    <w:rsid w:val="00A40015"/>
    <w:rsid w:val="00A658B2"/>
    <w:rsid w:val="00A865A8"/>
    <w:rsid w:val="00AB5D21"/>
    <w:rsid w:val="00AD128F"/>
    <w:rsid w:val="00AF6FE2"/>
    <w:rsid w:val="00B02579"/>
    <w:rsid w:val="00BC0765"/>
    <w:rsid w:val="00C043C7"/>
    <w:rsid w:val="00C17951"/>
    <w:rsid w:val="00C34355"/>
    <w:rsid w:val="00C84024"/>
    <w:rsid w:val="00CC6A06"/>
    <w:rsid w:val="00D11741"/>
    <w:rsid w:val="00D34584"/>
    <w:rsid w:val="00D8084A"/>
    <w:rsid w:val="00DC3A5D"/>
    <w:rsid w:val="00E35977"/>
    <w:rsid w:val="00EE0E2D"/>
    <w:rsid w:val="00EE2AFB"/>
    <w:rsid w:val="00F176D3"/>
    <w:rsid w:val="00F2412C"/>
    <w:rsid w:val="00F81F40"/>
    <w:rsid w:val="00FB22B4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3B145-8CC1-4760-9153-729386F5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2E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2EA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2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education.apkpro.ru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400"/>
              <a:t>Количество педагогов, прошедших повышение квалификации</a:t>
            </a:r>
          </a:p>
        </c:rich>
      </c:tx>
      <c:layout>
        <c:manualLayout>
          <c:xMode val="edge"/>
          <c:yMode val="edge"/>
          <c:x val="0.15727953728375632"/>
          <c:y val="6.567404383094089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tx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2820690802079495"/>
          <c:y val="5.0437001594896329E-2"/>
          <c:w val="0.43852497776620897"/>
          <c:h val="0.91996393273807286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Лист1!$A$3:$A$44</c:f>
              <c:strCache>
                <c:ptCount val="42"/>
                <c:pt idx="0">
                  <c:v>Использование библиотеки цифрового образовательного контента в учебной деятельности </c:v>
                </c:pt>
                <c:pt idx="1">
                  <c:v>Использование современного учебного оборудования в ЦО естественно-научной и технологической направленностей «Точка роста» </c:v>
                </c:pt>
                <c:pt idx="2">
                  <c:v>Использование современного учебного оборудования детских технопарков «Кванториум» на базе ОО </c:v>
                </c:pt>
                <c:pt idx="3">
                  <c:v>Комфортная школа: основы проектирования образовательной среды в общеобразовательной организации</c:v>
                </c:pt>
                <c:pt idx="4">
                  <c:v>Методика преподавания общеобразовательной дисциплины «Информатика» с учетом проф. направленности ООП СПО</c:v>
                </c:pt>
                <c:pt idx="5">
                  <c:v>Методика преподавания общеобразовательной дисциплины «География» с учетом проф. направленности ООП СПО</c:v>
                </c:pt>
                <c:pt idx="6">
                  <c:v>Методика преподавания общеобразовательной дисциплины «Биология» с учетом проф. направленности ООП СПО  </c:v>
                </c:pt>
                <c:pt idx="7">
                  <c:v>Методика преподавания общеобразовательной дисциплины «Химия» с учетом проф. направленности ООП СПО</c:v>
                </c:pt>
                <c:pt idx="8">
                  <c:v>Методика преподавания общеобразовательной дисциплины «Физика» с учетом проф. направленности ООП СПО</c:v>
                </c:pt>
                <c:pt idx="9">
                  <c:v>Организация воспитательной работы в образовательных организациях системы среднего профессионального образования 2023</c:v>
                </c:pt>
                <c:pt idx="10">
                  <c:v>Преподавание отечественной истории в школе: внешняя политика в XV - начале XX вв.</c:v>
                </c:pt>
                <c:pt idx="11">
                  <c:v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 </c:v>
                </c:pt>
                <c:pt idx="12">
                  <c:v>Проектирование и реализация воспитательного процесса в работе классного руководителя (03.07-15.07.2023) </c:v>
                </c:pt>
                <c:pt idx="13">
                  <c:v>Профессионально-общественная экспертиза дополнительных профессиональных программ повышения квалификации педагогических работников</c:v>
                </c:pt>
                <c:pt idx="14">
                  <c:v>«Разговоры о важном»: система работы классного руководителя (куратора)</c:v>
                </c:pt>
                <c:pt idx="15">
                  <c:v>Реализация системы наставничества педагогических работников в ОО </c:v>
                </c:pt>
                <c:pt idx="16">
                  <c:v>Реализация требований обновленных ФГОС ООО, ФГОС СОО в работе учителя (английский язык) </c:v>
                </c:pt>
                <c:pt idx="17">
                  <c:v>Реализация требований обновленных ФГОС ООО, ФГОС СОО в работе учителя (биология) </c:v>
                </c:pt>
                <c:pt idx="18">
                  <c:v>Реализация требований обновленных ФГОС ООО, ФГОС СОО в работе учителя (химия)</c:v>
                </c:pt>
                <c:pt idx="19">
                  <c:v>Реализация требований обновленных ФГОС ООО, ФГОС СОО в работе учителя (физика) </c:v>
                </c:pt>
                <c:pt idx="20">
                  <c:v>Реализация требований обновленных ФГОС ООО, ФГОС СОО в работе учителя (русский язык)</c:v>
                </c:pt>
                <c:pt idx="21">
                  <c:v>Реализация требований обновленных ФГОС ООО, ФГОС СОО в работе учителя (математика) </c:v>
                </c:pt>
                <c:pt idx="22">
                  <c:v>Реализация требований обновленных ФГОС ООО, ФГОС СОО в работе учителя (информатика) </c:v>
                </c:pt>
                <c:pt idx="23">
                  <c:v>Реализация требований обновленных ФГОС ООО, ФГОС СОО в работе учителя (география) </c:v>
                </c:pt>
                <c:pt idx="24">
                  <c:v>Реализация требований обновленных ФГОС ООО, ФГОС СОО в работе учителя (литература)</c:v>
                </c:pt>
                <c:pt idx="25">
                  <c:v>Трансформация методической службы и организация методического сопровождения педагогов </c:v>
                </c:pt>
                <c:pt idx="26">
                  <c:v>Школа современного учителя русского языка и литературы: достижения российской науки </c:v>
                </c:pt>
                <c:pt idx="27">
                  <c:v>Школа современного учителя физики: достижения российской науки </c:v>
                </c:pt>
                <c:pt idx="28">
                  <c:v>Школа современного учителя физики: достижения российской науки (тьюторы) </c:v>
                </c:pt>
                <c:pt idx="29">
                  <c:v>Школа современного учителя информатики: достижения российской науки </c:v>
                </c:pt>
                <c:pt idx="30">
                  <c:v>Школа современного учителя информатики: достижения российской науки (тьюторы) </c:v>
                </c:pt>
                <c:pt idx="31">
                  <c:v>Школа современного учителя биологи: достижения российской науки</c:v>
                </c:pt>
                <c:pt idx="32">
                  <c:v>Школа современного учителя истории и обществознания: достижения российской науки </c:v>
                </c:pt>
                <c:pt idx="33">
                  <c:v>Школа современного учителя истории и обществознания: достижения российской науки (тьюторы)</c:v>
                </c:pt>
                <c:pt idx="34">
                  <c:v>Школа современного учителя географии: достижения российской науки</c:v>
                </c:pt>
                <c:pt idx="35">
                  <c:v>Школа современного учителя русского языка и литературы: достижения российской науки (тьюторы) </c:v>
                </c:pt>
                <c:pt idx="36">
                  <c:v>Школа современного учителя математики: достижения российской науки</c:v>
                </c:pt>
                <c:pt idx="37">
                  <c:v>Школа современного учителя математики: достижения российской науки (тьюторы) </c:v>
                </c:pt>
                <c:pt idx="38">
                  <c:v>Школа современного учителя химии: достижения российской науки</c:v>
                </c:pt>
                <c:pt idx="39">
                  <c:v>Школа современного учителя химии: достижения российской науки (тьюторы)</c:v>
                </c:pt>
                <c:pt idx="40">
                  <c:v>Школа управленцев: особенности управления образовательной организацией 2023</c:v>
                </c:pt>
                <c:pt idx="41">
                  <c:v>Школа управленца: управление дошкольной образовательной организацией</c:v>
                </c:pt>
              </c:strCache>
            </c:strRef>
          </c:cat>
          <c:val>
            <c:numRef>
              <c:f>Лист1!$B$3:$B$44</c:f>
              <c:numCache>
                <c:formatCode>General</c:formatCode>
                <c:ptCount val="42"/>
                <c:pt idx="0">
                  <c:v>7</c:v>
                </c:pt>
                <c:pt idx="1">
                  <c:v>11</c:v>
                </c:pt>
                <c:pt idx="2">
                  <c:v>2</c:v>
                </c:pt>
                <c:pt idx="3">
                  <c:v>48</c:v>
                </c:pt>
                <c:pt idx="4">
                  <c:v>6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9</c:v>
                </c:pt>
                <c:pt idx="9">
                  <c:v>142</c:v>
                </c:pt>
                <c:pt idx="10">
                  <c:v>48</c:v>
                </c:pt>
                <c:pt idx="11">
                  <c:v>50</c:v>
                </c:pt>
                <c:pt idx="12">
                  <c:v>8</c:v>
                </c:pt>
                <c:pt idx="13">
                  <c:v>1</c:v>
                </c:pt>
                <c:pt idx="14">
                  <c:v>158</c:v>
                </c:pt>
                <c:pt idx="15">
                  <c:v>1</c:v>
                </c:pt>
                <c:pt idx="16">
                  <c:v>1</c:v>
                </c:pt>
                <c:pt idx="17">
                  <c:v>6</c:v>
                </c:pt>
                <c:pt idx="18">
                  <c:v>2</c:v>
                </c:pt>
                <c:pt idx="19">
                  <c:v>3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  <c:pt idx="23">
                  <c:v>3</c:v>
                </c:pt>
                <c:pt idx="24">
                  <c:v>3</c:v>
                </c:pt>
                <c:pt idx="25">
                  <c:v>1</c:v>
                </c:pt>
                <c:pt idx="26">
                  <c:v>20</c:v>
                </c:pt>
                <c:pt idx="27">
                  <c:v>6</c:v>
                </c:pt>
                <c:pt idx="28">
                  <c:v>1</c:v>
                </c:pt>
                <c:pt idx="29">
                  <c:v>8</c:v>
                </c:pt>
                <c:pt idx="30">
                  <c:v>1</c:v>
                </c:pt>
                <c:pt idx="31">
                  <c:v>9</c:v>
                </c:pt>
                <c:pt idx="32">
                  <c:v>12</c:v>
                </c:pt>
                <c:pt idx="33">
                  <c:v>2</c:v>
                </c:pt>
                <c:pt idx="34">
                  <c:v>4</c:v>
                </c:pt>
                <c:pt idx="35">
                  <c:v>5</c:v>
                </c:pt>
                <c:pt idx="36">
                  <c:v>24</c:v>
                </c:pt>
                <c:pt idx="37">
                  <c:v>2</c:v>
                </c:pt>
                <c:pt idx="38">
                  <c:v>10</c:v>
                </c:pt>
                <c:pt idx="39">
                  <c:v>1</c:v>
                </c:pt>
                <c:pt idx="40">
                  <c:v>22</c:v>
                </c:pt>
                <c:pt idx="4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1-42C5-8B86-33E7AFD1B5F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646619552"/>
        <c:axId val="646616928"/>
      </c:barChart>
      <c:catAx>
        <c:axId val="64661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616928"/>
        <c:crosses val="autoZero"/>
        <c:auto val="0"/>
        <c:lblAlgn val="ctr"/>
        <c:lblOffset val="100"/>
        <c:tickMarkSkip val="1"/>
        <c:noMultiLvlLbl val="0"/>
      </c:catAx>
      <c:valAx>
        <c:axId val="646616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61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>
      <a:noFill/>
    </a:ln>
    <a:effectLst/>
  </c:spPr>
  <c:txPr>
    <a:bodyPr rot="0" vert="horz" anchor="t" anchorCtr="0"/>
    <a:lstStyle/>
    <a:p>
      <a:pPr>
        <a:defRPr b="1" i="0" baseline="0"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Уровень ОО</a:t>
            </a:r>
          </a:p>
        </c:rich>
      </c:tx>
      <c:layout>
        <c:manualLayout>
          <c:xMode val="edge"/>
          <c:yMode val="edge"/>
          <c:x val="0.403677635694726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2128221793656036"/>
          <c:y val="9.2601917808933273E-2"/>
          <c:w val="0.50865061014869761"/>
          <c:h val="0.8709862980136420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17-4891-A665-CC725BD63D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17-4891-A665-CC725BD63D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17-4891-A665-CC725BD63D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917-4891-A665-CC725BD63D13}"/>
              </c:ext>
            </c:extLst>
          </c:dPt>
          <c:dLbls>
            <c:dLbl>
              <c:idx val="0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9518061-CB95-4D96-BD31-EDCB30CBD9E1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 ОО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917-4891-A665-CC725BD63D13}"/>
                </c:ext>
              </c:extLst>
            </c:dLbl>
            <c:dLbl>
              <c:idx val="1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2E7A3EC-9CEA-4801-B15E-266E24A77B10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 СПО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917-4891-A665-CC725BD63D13}"/>
                </c:ext>
              </c:extLst>
            </c:dLbl>
            <c:dLbl>
              <c:idx val="2"/>
              <c:layout>
                <c:manualLayout>
                  <c:x val="-1.9829490190586798E-2"/>
                  <c:y val="9.75116442122986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46CC091-58A3-47A3-9AEB-ABF443744431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 ДПО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424349019971961E-2"/>
                      <c:h val="0.109106855684747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917-4891-A665-CC725BD63D13}"/>
                </c:ext>
              </c:extLst>
            </c:dLbl>
            <c:dLbl>
              <c:idx val="3"/>
              <c:layout>
                <c:manualLayout>
                  <c:x val="2.7189708525947112E-2"/>
                  <c:y val="9.80652492917034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7B9B3AA-7674-4364-8614-55A8EDEF891D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 ДО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090098345284639E-2"/>
                      <c:h val="0.118343511430485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917-4891-A665-CC725BD63D1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Лист1!$B$6:$B$9</c:f>
              <c:strCache>
                <c:ptCount val="4"/>
                <c:pt idx="0">
                  <c:v>ОО</c:v>
                </c:pt>
                <c:pt idx="1">
                  <c:v>СПО</c:v>
                </c:pt>
                <c:pt idx="2">
                  <c:v>ДПО</c:v>
                </c:pt>
                <c:pt idx="3">
                  <c:v>ДО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461</c:v>
                </c:pt>
                <c:pt idx="1">
                  <c:v>173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17-4891-A665-CC725BD63D1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18700381858943"/>
          <c:y val="0.38878298107473402"/>
          <c:w val="0.17299667717448716"/>
          <c:h val="0.26827509272363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pccnppm002</dc:creator>
  <cp:keywords/>
  <dc:description/>
  <cp:lastModifiedBy>Director_CNPPM</cp:lastModifiedBy>
  <cp:revision>2</cp:revision>
  <dcterms:created xsi:type="dcterms:W3CDTF">2024-06-05T05:37:00Z</dcterms:created>
  <dcterms:modified xsi:type="dcterms:W3CDTF">2024-06-05T05:37:00Z</dcterms:modified>
</cp:coreProperties>
</file>