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image/png" Extension="pn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2000000">
      <w:pPr>
        <w:widowControl w:val="1"/>
        <w:tabs>
          <w:tab w:leader="none" w:pos="7275" w:val="left"/>
        </w:tabs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1486461" cy="12192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486461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                   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  <w:r>
        <w:rPr>
          <w:sz w:val="36"/>
        </w:rPr>
        <w:drawing>
          <wp:inline>
            <wp:extent cx="2257425" cy="96202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53169" l="17965" r="45330" t="19008"/>
                    <a:stretch/>
                  </pic:blipFill>
                  <pic:spPr>
                    <a:xfrm flipH="false" flipV="false" rot="0">
                      <a:ext cx="2257425" cy="9620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                             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ab/>
      </w:r>
    </w:p>
    <w:p w14:paraId="03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4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5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6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  <w:r>
        <w:rPr>
          <w:rFonts w:ascii="Times New Roman" w:hAnsi="Times New Roman"/>
          <w:b w:val="1"/>
          <w:color w:themeColor="accent5" w:themeShade="80" w:val="203965"/>
          <w:sz w:val="48"/>
        </w:rPr>
        <w:t>ЕЖЕНЕДЕЛЬНЫЙ ОБЗОР НОВОСТЕЙ</w:t>
      </w:r>
    </w:p>
    <w:p w14:paraId="07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  <w:r>
        <w:rPr>
          <w:rFonts w:ascii="Times New Roman" w:hAnsi="Times New Roman"/>
          <w:b w:val="1"/>
          <w:color w:themeColor="accent5" w:themeShade="80" w:val="203965"/>
          <w:sz w:val="48"/>
        </w:rPr>
        <w:t>ЦНППМ ГАУДПО МО «ИРО»</w:t>
      </w:r>
    </w:p>
    <w:p w14:paraId="08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</w:p>
    <w:p w14:paraId="09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mc:AlternateContent>
          <mc:Choice Requires="wps">
            <w:drawing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-235584</wp:posOffset>
                </wp:positionH>
                <wp:positionV relativeFrom="paragraph">
                  <wp:posOffset>156845</wp:posOffset>
                </wp:positionV>
                <wp:extent cx="6915150" cy="43815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0A000000">
                            <w:pPr>
                              <w:pStyle w:val="Style_1"/>
                              <w:widowControl w:val="1"/>
                              <w:tabs>
                                <w:tab w:leader="none" w:pos="3915" w:val="left"/>
                              </w:tabs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09.02.2026-14.02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 xml:space="preserve">6 </w:t>
                            </w:r>
                          </w:p>
                          <w:p w14:paraId="0B000000">
                            <w:pPr>
                              <w:pStyle w:val="Style_1"/>
                              <w:rPr>
                                <w:rFonts w:asciiTheme="minorAscii" w:hAnsiTheme="minorHAnsi"/>
                                <w:color w:themeColor="light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C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D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E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3400425" cy="2829551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rcRect b="24173" l="12988" r="65045" t="43329"/>
                    <a:stretch/>
                  </pic:blipFill>
                  <pic:spPr>
                    <a:xfrm flipH="false" flipV="false" rot="0">
                      <a:ext cx="3400425" cy="28295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0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1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2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3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4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5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6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  <w:t>НОВОСТИ МИНИСТЕРСТВА ПРОСВЕЩЕНИЯ РОССИЙСКОЙ ФЕДЕРАЦИИ</w:t>
      </w:r>
    </w:p>
    <w:p w14:paraId="17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  <w:r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  <w:drawing>
          <wp:inline>
            <wp:extent cx="4711474" cy="181465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711474" cy="18146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highlight w:val="white"/>
        </w:rPr>
        <w:drawing>
          <wp:inline>
            <wp:extent cx="420369" cy="35941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9 февраля 2026 года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Совет Минпросвещения России по федеральным государственным образовательным стандартам общего и среднег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о профессионального образования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одобрил Проект ФГОС среднего общего образования.  </w:t>
      </w:r>
    </w:p>
    <w:p w14:paraId="19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«Основные изменения касаются трёх ключевых аспектов: обновления содержания по ряду предметов, материально-технического обеспечения и профильного обучения. Мы активно развиваем российскую систему образования, сохраняем лучшее советское наследие и вместе с тем учитываем современные вызовы и интересы подрастающего поколения. Важно, что ребята не только получают качественные знания, особое значение мы придаём воспитательной работе — формированию традиционных ценностей: уважения к старшим, ответственности и трудолюбия», — отметил министр просвещения РФ Сергей Кравцов.</w:t>
      </w:r>
    </w:p>
    <w:p w14:paraId="1A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Читайте подробнее о нововведениях в нашем канале в МАХ 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"https://vk.com/away.php?to=https%3A%2F%2Fclc.li%2FXshGw&amp;utf=1"</w:instrTex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t>clc.li/XshGw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</w:p>
    <w:p w14:paraId="1B000000">
      <w:pPr>
        <w:widowControl w:val="1"/>
        <w:spacing w:after="0" w:line="240" w:lineRule="auto"/>
        <w:ind/>
        <w:jc w:val="both"/>
        <w:rPr>
          <w:rFonts w:ascii="Arial" w:hAnsi="Arial"/>
          <w:color w:val="000000"/>
          <w:sz w:val="21"/>
          <w:highlight w:val="white"/>
        </w:rPr>
      </w:pPr>
    </w:p>
    <w:p w14:paraId="1C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color w:themeColor="accent5" w:themeShade="80" w:val="203965"/>
          <w:sz w:val="36"/>
        </w:rPr>
        <w:drawing>
          <wp:inline>
            <wp:extent cx="421420" cy="359306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9 февраля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2026 года в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Москве наградили победителей Первой Всероссийской премии педагогического сообщества «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instrText>HYPERLINK "https://vk.ru/sferum"</w:instrTex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t>Лидер Сферума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».</w:t>
      </w:r>
    </w:p>
    <w:p w14:paraId="1D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Награды получили педагоги, которые активно участвуют в развитии цифровизации образования и сервиса.</w:t>
      </w:r>
    </w:p>
    <w:p w14:paraId="1E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Участников оценивали в пяти номинациях:</w:t>
      </w:r>
    </w:p>
    <w:p w14:paraId="1F000000">
      <w:pPr>
        <w:pStyle w:val="Style_3"/>
        <w:widowControl w:val="1"/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«Абсолютный лидер»;</w:t>
      </w:r>
    </w:p>
    <w:p w14:paraId="20000000">
      <w:pPr>
        <w:pStyle w:val="Style_3"/>
        <w:widowControl w:val="1"/>
        <w:numPr>
          <w:ilvl w:val="0"/>
          <w:numId w:val="2"/>
        </w:numPr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«Голос Сферума»;</w:t>
      </w:r>
    </w:p>
    <w:p w14:paraId="21000000">
      <w:pPr>
        <w:pStyle w:val="Style_3"/>
        <w:widowControl w:val="1"/>
        <w:numPr>
          <w:ilvl w:val="0"/>
          <w:numId w:val="2"/>
        </w:numPr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«Исследователь»;</w:t>
      </w:r>
    </w:p>
    <w:p w14:paraId="22000000">
      <w:pPr>
        <w:pStyle w:val="Style_3"/>
        <w:widowControl w:val="1"/>
        <w:numPr>
          <w:ilvl w:val="0"/>
          <w:numId w:val="2"/>
        </w:numPr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«Центр притяжения»;</w:t>
      </w:r>
    </w:p>
    <w:p w14:paraId="23000000">
      <w:pPr>
        <w:pStyle w:val="Style_3"/>
        <w:widowControl w:val="1"/>
        <w:numPr>
          <w:ilvl w:val="0"/>
          <w:numId w:val="2"/>
        </w:numPr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«Душа сообщества».</w:t>
      </w:r>
    </w:p>
    <w:p w14:paraId="24000000">
      <w:pPr>
        <w:pStyle w:val="Style_4"/>
        <w:widowControl w:val="1"/>
        <w:spacing w:after="0" w:before="0"/>
        <w:ind w:firstLine="567"/>
        <w:jc w:val="both"/>
        <w:rPr>
          <w:color w:themeColor="accent5" w:themeShade="80" w:val="203965"/>
          <w:sz w:val="36"/>
        </w:rPr>
      </w:pPr>
      <w:r>
        <w:rPr>
          <w:color w:val="002060"/>
          <w:sz w:val="36"/>
          <w:highlight w:val="white"/>
        </w:rPr>
        <w:t>С полным списком победителей можно ознакомиться в МAX</w:t>
      </w:r>
      <w:r>
        <w:rPr>
          <w:b w:val="0"/>
          <w:color w:val="002060"/>
          <w:sz w:val="36"/>
        </w:rPr>
        <w:t xml:space="preserve"> </w:t>
      </w:r>
      <w:r>
        <w:rPr>
          <w:b w:val="0"/>
          <w:color w:val="002060"/>
          <w:sz w:val="36"/>
        </w:rPr>
        <w:drawing>
          <wp:inline>
            <wp:extent cx="261257" cy="261257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61257" cy="2612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drawing>
          <wp:inline>
            <wp:extent cx="420369" cy="35941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10 февраля </w:t>
      </w:r>
      <w:r>
        <w:rPr>
          <w:rFonts w:ascii="Times New Roman" w:hAnsi="Times New Roman"/>
          <w:b w:val="1"/>
          <w:color w:val="002060"/>
          <w:sz w:val="36"/>
        </w:rPr>
        <w:t xml:space="preserve">2026 года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н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а Третьем форуме Всероссийского сообщества наставников-просветителей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прошло обсуждение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задач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для педагогов на 2026 год.</w:t>
      </w:r>
    </w:p>
    <w:p w14:paraId="26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В ходе мероприятия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подведены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итоги информационной работы Всероссийского сообщества наставников-просветителей за 2025 год и обсудили задачи на 2026-й. Директор Департамента внешних коммуникаций и референтуры Минпросвещения России Ирина Шилкина представила доклад, посвящённый информационному взаимодействию в сфере просвещения:</w:t>
      </w:r>
    </w:p>
    <w:p w14:paraId="27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В 2025 году совместными усилиями было отработано свыше 500 мероприятий федерального и регионального уровней.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highlight w:val="white"/>
        </w:rPr>
        <w:t>Социальные сети ведомства занимают лидирующие позиции среди министерств: просмотры публикаций за минувший год достигли почти 95 миллионов.</w:t>
      </w:r>
    </w:p>
    <w:p w14:paraId="28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К сообществу Минпросвещения России в национальном мессенджере МАХ присоединились уже более 30 000 человек.</w:t>
      </w:r>
    </w:p>
    <w:p w14:paraId="29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Вместе с педагогами директор департамента обсудила взаимодействие с внешними партнёрами и экспертами.</w:t>
      </w:r>
    </w:p>
    <w:p w14:paraId="2A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В рамках форума на площадке 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instrText>HYPERLINK "https://vk.com/czmashuk?ysclid=mli74a0w42197662217"</w:instrTex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t>Центра знаний «Машук»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пройдут панельная дискуссия со специалистами 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instrText>HYPERLINK "https://vk.com/sferum?ysclid=mli74sksat575154538"</w:instrTex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t>платформы «Сферум»,</w:t>
      </w:r>
      <w:r>
        <w:rPr>
          <w:rStyle w:val="Style_2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творческие групповые занятия и практические сессии, направленные на разработку просветительских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проектов и медиаматериалов для дальнейшего внедрения в региональную практику.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Работа форума продли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лась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до 13 февраля.</w:t>
      </w:r>
    </w:p>
    <w:p w14:paraId="2B000000">
      <w:pPr>
        <w:rPr>
          <w:rFonts w:ascii="Arial" w:hAnsi="Arial"/>
          <w:color w:val="000000"/>
          <w:sz w:val="21"/>
          <w:highlight w:val="white"/>
        </w:rPr>
      </w:pPr>
    </w:p>
    <w:p w14:paraId="2C000000">
      <w:pPr>
        <w:widowControl w:val="1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НОВОСТИ ИСМО</w:t>
      </w:r>
    </w:p>
    <w:p w14:paraId="2D00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accent5" w:themeShade="80" w:val="203965"/>
          <w:sz w:val="36"/>
          <w:highlight w:val="white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4536844" cy="1741336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8"/>
                    <a:srcRect b="21410" l="3235" r="11324" t="20366"/>
                    <a:stretch/>
                  </pic:blipFill>
                  <pic:spPr>
                    <a:xfrm flipH="false" flipV="false" rot="0">
                      <a:ext cx="4536844" cy="17413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pStyle w:val="Style_5"/>
        <w:widowControl w:val="1"/>
        <w:spacing w:before="0"/>
        <w:ind/>
        <w:rPr>
          <w:rFonts w:ascii="Montserrat" w:hAnsi="Montserrat"/>
          <w:b w:val="0"/>
          <w:color w:val="002060"/>
          <w:sz w:val="36"/>
        </w:rPr>
      </w:pPr>
      <w:r>
        <w:rPr>
          <w:rFonts w:ascii="Times New Roman" w:hAnsi="Times New Roman"/>
          <w:color w:themeColor="accent5" w:themeShade="80" w:val="203965"/>
          <w:sz w:val="36"/>
          <w:highlight w:val="white"/>
        </w:rPr>
        <w:t xml:space="preserve">    </w:t>
      </w: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47443F"/>
          <w:sz w:val="30"/>
        </w:rPr>
        <w:t xml:space="preserve"> </w:t>
      </w:r>
      <w:r>
        <w:rPr>
          <w:rFonts w:ascii="Times New Roman" w:hAnsi="Times New Roman"/>
          <w:color w:val="002060"/>
          <w:sz w:val="36"/>
        </w:rPr>
        <w:t>9 февраля 2026 года</w:t>
      </w:r>
      <w:r>
        <w:rPr>
          <w:rFonts w:ascii="Montserrat" w:hAnsi="Montserrat"/>
          <w:color w:val="002060"/>
          <w:sz w:val="36"/>
        </w:rPr>
        <w:t xml:space="preserve"> </w:t>
      </w:r>
      <w:r>
        <w:rPr>
          <w:rFonts w:ascii="Montserrat" w:hAnsi="Montserrat"/>
          <w:color w:val="002060"/>
          <w:sz w:val="36"/>
        </w:rPr>
        <w:t>запущен и</w:t>
      </w:r>
      <w:r>
        <w:rPr>
          <w:rFonts w:ascii="Montserrat" w:hAnsi="Montserrat"/>
          <w:color w:val="002060"/>
          <w:sz w:val="36"/>
        </w:rPr>
        <w:t xml:space="preserve">нтерактивный тренажер на основе технологий искусственного интеллекта, разработанный ИСМО им. В.С. Леднева, </w:t>
      </w:r>
      <w:r>
        <w:rPr>
          <w:rFonts w:ascii="Montserrat" w:hAnsi="Montserrat"/>
          <w:b w:val="0"/>
          <w:color w:val="002060"/>
          <w:sz w:val="36"/>
        </w:rPr>
        <w:t xml:space="preserve">он </w:t>
      </w:r>
      <w:r>
        <w:rPr>
          <w:rFonts w:ascii="Montserrat" w:hAnsi="Montserrat"/>
          <w:color w:val="002060"/>
          <w:sz w:val="36"/>
        </w:rPr>
        <w:t>помогает:</w:t>
      </w:r>
    </w:p>
    <w:p w14:paraId="2F000000">
      <w:pPr>
        <w:widowControl w:val="1"/>
        <w:numPr>
          <w:ilvl w:val="0"/>
          <w:numId w:val="3"/>
        </w:numPr>
        <w:spacing w:after="0" w:line="240" w:lineRule="auto"/>
        <w:ind/>
        <w:rPr>
          <w:rFonts w:ascii="inherit" w:hAnsi="inherit"/>
          <w:b w:val="1"/>
          <w:color w:val="002060"/>
          <w:sz w:val="36"/>
        </w:rPr>
      </w:pPr>
      <w:r>
        <w:rPr>
          <w:rFonts w:ascii="inherit" w:hAnsi="inherit"/>
          <w:b w:val="1"/>
          <w:color w:val="002060"/>
          <w:sz w:val="36"/>
        </w:rPr>
        <w:t>ставить ударения верно,</w:t>
      </w:r>
    </w:p>
    <w:p w14:paraId="30000000">
      <w:pPr>
        <w:widowControl w:val="1"/>
        <w:numPr>
          <w:ilvl w:val="0"/>
          <w:numId w:val="3"/>
        </w:numPr>
        <w:spacing w:after="0" w:line="240" w:lineRule="auto"/>
        <w:ind/>
        <w:rPr>
          <w:rFonts w:ascii="inherit" w:hAnsi="inherit"/>
          <w:b w:val="1"/>
          <w:color w:val="002060"/>
          <w:sz w:val="36"/>
        </w:rPr>
      </w:pPr>
      <w:r>
        <w:rPr>
          <w:rFonts w:ascii="inherit" w:hAnsi="inherit"/>
          <w:b w:val="1"/>
          <w:color w:val="002060"/>
          <w:sz w:val="36"/>
        </w:rPr>
        <w:t>готовиться к государственной итоговой аттестации,</w:t>
      </w:r>
    </w:p>
    <w:p w14:paraId="31000000">
      <w:pPr>
        <w:widowControl w:val="1"/>
        <w:numPr>
          <w:ilvl w:val="0"/>
          <w:numId w:val="3"/>
        </w:numPr>
        <w:spacing w:after="0" w:line="240" w:lineRule="auto"/>
        <w:ind/>
        <w:rPr>
          <w:rFonts w:ascii="inherit" w:hAnsi="inherit"/>
          <w:b w:val="1"/>
          <w:color w:val="002060"/>
          <w:sz w:val="36"/>
        </w:rPr>
      </w:pPr>
      <w:r>
        <w:rPr>
          <w:rFonts w:ascii="inherit" w:hAnsi="inherit"/>
          <w:b w:val="1"/>
          <w:color w:val="002060"/>
          <w:sz w:val="36"/>
        </w:rPr>
        <w:t>расширять словарный запас.</w:t>
      </w:r>
    </w:p>
    <w:p w14:paraId="32000000">
      <w:pPr>
        <w:widowControl w:val="1"/>
        <w:spacing w:after="0"/>
        <w:ind/>
      </w:pPr>
    </w:p>
    <w:p w14:paraId="33000000">
      <w:pPr>
        <w:widowControl w:val="1"/>
        <w:spacing w:after="0"/>
        <w:ind/>
        <w:jc w:val="center"/>
        <w:rPr>
          <w:rFonts w:ascii="Times New Roman" w:hAnsi="Times New Roman"/>
          <w:b w:val="1"/>
          <w:color w:val="002060"/>
          <w:sz w:val="36"/>
        </w:rPr>
      </w:pPr>
      <w:r>
        <w:rPr>
          <w:b w:val="1"/>
          <w:color w:val="002060"/>
          <w:sz w:val="36"/>
        </w:rPr>
        <w:drawing>
          <wp:inline>
            <wp:extent cx="4537829" cy="2553194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537829" cy="25531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pStyle w:val="Style_6"/>
        <w:widowControl w:val="1"/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b w:val="1"/>
          <w:color w:val="002060"/>
          <w:sz w:val="36"/>
        </w:rPr>
        <w:t>✅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Более</w:t>
      </w:r>
      <w:r>
        <w:rPr>
          <w:rFonts w:ascii="Montserrat" w:hAnsi="Montserrat"/>
          <w:b w:val="1"/>
          <w:color w:val="002060"/>
          <w:sz w:val="36"/>
        </w:rPr>
        <w:t xml:space="preserve"> 200 </w:t>
      </w:r>
      <w:r>
        <w:rPr>
          <w:b w:val="1"/>
          <w:color w:val="002060"/>
          <w:sz w:val="36"/>
        </w:rPr>
        <w:t>сложных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слов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и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форм</w:t>
      </w:r>
    </w:p>
    <w:p w14:paraId="35000000">
      <w:pPr>
        <w:pStyle w:val="Style_6"/>
        <w:widowControl w:val="1"/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b w:val="1"/>
          <w:color w:val="002060"/>
          <w:sz w:val="36"/>
        </w:rPr>
        <w:t>✅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Режимы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тренировки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и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контроля</w:t>
      </w:r>
    </w:p>
    <w:p w14:paraId="36000000">
      <w:pPr>
        <w:pStyle w:val="Style_6"/>
        <w:widowControl w:val="1"/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b w:val="1"/>
          <w:color w:val="002060"/>
          <w:sz w:val="36"/>
        </w:rPr>
        <w:t>✅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Распознание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голоса</w:t>
      </w:r>
    </w:p>
    <w:p w14:paraId="37000000">
      <w:pPr>
        <w:pStyle w:val="Style_6"/>
        <w:widowControl w:val="1"/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b w:val="1"/>
          <w:color w:val="002060"/>
          <w:sz w:val="36"/>
        </w:rPr>
        <w:t>✅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Озвучка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и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мгновенная</w:t>
      </w:r>
      <w:r>
        <w:rPr>
          <w:rFonts w:ascii="Montserrat" w:hAnsi="Montserrat"/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проверка</w:t>
      </w:r>
    </w:p>
    <w:p w14:paraId="38000000">
      <w:pPr>
        <w:pStyle w:val="Style_6"/>
        <w:widowControl w:val="1"/>
        <w:spacing w:after="0" w:before="0"/>
        <w:ind/>
        <w:jc w:val="both"/>
        <w:rPr>
          <w:rFonts w:ascii="Montserrat" w:hAnsi="Montserrat"/>
          <w:b w:val="1"/>
          <w:i w:val="1"/>
          <w:color w:val="002060"/>
          <w:sz w:val="36"/>
        </w:rPr>
      </w:pPr>
      <w:r>
        <w:rPr>
          <w:rStyle w:val="Style_7_ch"/>
          <w:rFonts w:ascii="inherit" w:hAnsi="inherit"/>
          <w:b w:val="1"/>
          <w:i w:val="0"/>
          <w:color w:val="002060"/>
          <w:sz w:val="36"/>
        </w:rPr>
        <w:t>Подходит для урока, дома и самостоятельной работы</w:t>
      </w:r>
    </w:p>
    <w:p w14:paraId="39000000">
      <w:pPr>
        <w:pStyle w:val="Style_6"/>
        <w:widowControl w:val="1"/>
        <w:spacing w:after="0" w:before="0"/>
        <w:ind/>
        <w:jc w:val="both"/>
        <w:rPr>
          <w:rFonts w:ascii="Montserrat" w:hAnsi="Montserrat"/>
          <w:b w:val="1"/>
          <w:color w:val="002060"/>
          <w:sz w:val="36"/>
        </w:rPr>
      </w:pPr>
      <w:r>
        <w:rPr>
          <w:rFonts w:ascii="Montserrat" w:hAnsi="Montserrat"/>
          <w:b w:val="1"/>
          <w:color w:val="002060"/>
          <w:sz w:val="36"/>
        </w:rPr>
        <w:t>Попробуйте сами — это современно, полезно и бесплатно </w: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begin"/>
      </w:r>
      <w:r>
        <w:rPr>
          <w:rStyle w:val="Style_2_ch"/>
          <w:rFonts w:ascii="inherit" w:hAnsi="inherit"/>
          <w:b w:val="1"/>
          <w:color w:val="002060"/>
          <w:sz w:val="36"/>
        </w:rPr>
        <w:instrText>HYPERLINK "https://orfo.edsoo.ru/"</w:instrTex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separate"/>
      </w:r>
      <w:r>
        <w:rPr>
          <w:rStyle w:val="Style_2_ch"/>
          <w:rFonts w:ascii="inherit" w:hAnsi="inherit"/>
          <w:b w:val="1"/>
          <w:color w:val="002060"/>
          <w:sz w:val="36"/>
        </w:rPr>
        <w:t>на сайте ЕДСОО</w: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end"/>
      </w:r>
      <w:r>
        <w:rPr>
          <w:rFonts w:ascii="Montserrat" w:hAnsi="Montserrat"/>
          <w:b w:val="1"/>
          <w:color w:val="002060"/>
          <w:sz w:val="36"/>
        </w:rPr>
        <w:t>.</w:t>
      </w:r>
    </w:p>
    <w:p w14:paraId="3A000000">
      <w:pPr>
        <w:pStyle w:val="Style_6"/>
        <w:widowControl w:val="1"/>
        <w:spacing w:after="0" w:before="0"/>
        <w:ind/>
        <w:jc w:val="both"/>
        <w:rPr>
          <w:rFonts w:ascii="Montserrat" w:hAnsi="Montserrat"/>
          <w:b w:val="1"/>
          <w:color w:val="002060"/>
          <w:sz w:val="36"/>
        </w:rPr>
      </w:pPr>
      <w:r>
        <w:rPr>
          <w:b w:val="1"/>
          <w:color w:val="002060"/>
          <w:sz w:val="36"/>
        </w:rPr>
        <w:t>В</w:t>
      </w:r>
      <w:r>
        <w:rPr>
          <w:rFonts w:ascii="Montserrat" w:hAnsi="Montserrat"/>
          <w:b w:val="1"/>
          <w:color w:val="002060"/>
          <w:sz w:val="36"/>
        </w:rPr>
        <w:t> </w: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begin"/>
      </w:r>
      <w:r>
        <w:rPr>
          <w:rStyle w:val="Style_2_ch"/>
          <w:rFonts w:ascii="inherit" w:hAnsi="inherit"/>
          <w:b w:val="1"/>
          <w:color w:val="002060"/>
          <w:sz w:val="36"/>
        </w:rPr>
        <w:instrText>HYPERLINK "https://max.ru/instrao/AZxBbWXRGlQ"</w:instrTex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separate"/>
      </w:r>
      <w:r>
        <w:rPr>
          <w:rStyle w:val="Style_2_ch"/>
          <w:rFonts w:ascii="inherit" w:hAnsi="inherit"/>
          <w:b w:val="1"/>
          <w:color w:val="002060"/>
          <w:sz w:val="36"/>
        </w:rPr>
        <w:t>канале в MAX</w:t>
      </w:r>
      <w:r>
        <w:rPr>
          <w:rStyle w:val="Style_2_ch"/>
          <w:rFonts w:ascii="inherit" w:hAnsi="inherit"/>
          <w:b w:val="1"/>
          <w:color w:val="002060"/>
          <w:sz w:val="36"/>
        </w:rPr>
        <w:fldChar w:fldCharType="end"/>
      </w:r>
      <w:r>
        <w:rPr>
          <w:rFonts w:ascii="Montserrat" w:hAnsi="Montserrat"/>
          <w:b w:val="1"/>
          <w:color w:val="002060"/>
          <w:sz w:val="36"/>
        </w:rPr>
        <w:t> подготовили целую подборку полезных инструментов для учителей русского языка и литературы!</w:t>
      </w:r>
    </w:p>
    <w:p w14:paraId="3B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Fonts w:ascii="Montserrat" w:hAnsi="Montserrat"/>
          <w:color w:val="48443E"/>
        </w:rPr>
        <w:t xml:space="preserve"> </w:t>
      </w:r>
      <w:r>
        <w:rPr>
          <w:b w:val="1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>10 февраля 2026 года в рамках Недели российской науки в ИСМО им. В.С. Леднева состоялась открытая лекция на тему «Предотвращение негативных последствий использования ИКТ для здоровья обучающихся</w:t>
      </w:r>
      <w:r>
        <w:rPr>
          <w:b w:val="1"/>
          <w:color w:val="002060"/>
          <w:sz w:val="36"/>
        </w:rPr>
        <w:t>»</w:t>
      </w:r>
      <w:r>
        <w:rPr>
          <w:b w:val="1"/>
          <w:color w:val="002060"/>
          <w:sz w:val="36"/>
        </w:rPr>
        <w:t>.</w:t>
      </w:r>
    </w:p>
    <w:p w14:paraId="3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Димова Алла Львовна</w:t>
      </w:r>
      <w:r>
        <w:rPr>
          <w:rFonts w:ascii="Times New Roman" w:hAnsi="Times New Roman"/>
          <w:b w:val="1"/>
          <w:color w:val="002060"/>
          <w:sz w:val="36"/>
        </w:rPr>
        <w:t>, доктор педагогических наук, профессор кафедры педагогики, рассказала о цифровой информационно-образовательной среде в аспекте здоровьесбережения, раскрыла психологические и медицинские симптомы интернет-зависимости, последствия экстремального воздействия цифровых технологий на организм пользователя.</w:t>
      </w:r>
    </w:p>
    <w:p w14:paraId="3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Алла Львовна представила комплекс организационно-управленческих, дидактических и воспитательных мер для образовательных организаций по обеспечению здоровьесбережения обучающихся в условиях взаимодействия всех участников образовательного процесса.</w:t>
      </w:r>
    </w:p>
    <w:p w14:paraId="3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16"/>
        </w:rPr>
      </w:pPr>
    </w:p>
    <w:p w14:paraId="3F000000">
      <w:pPr>
        <w:pStyle w:val="Style_5"/>
        <w:widowControl w:val="1"/>
        <w:spacing w:before="0"/>
        <w:ind/>
        <w:jc w:val="both"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color w:val="002060"/>
          <w:sz w:val="36"/>
          <w:highlight w:val="white"/>
        </w:rPr>
        <w:drawing>
          <wp:inline>
            <wp:extent cx="420369" cy="35941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36"/>
        </w:rPr>
        <w:t xml:space="preserve">  </w:t>
      </w:r>
      <w:r>
        <w:rPr>
          <w:rFonts w:ascii="Times New Roman" w:hAnsi="Times New Roman"/>
          <w:color w:val="002060"/>
          <w:sz w:val="36"/>
        </w:rPr>
        <w:t xml:space="preserve">11 февраля </w:t>
      </w:r>
      <w:r>
        <w:rPr>
          <w:rFonts w:ascii="Times New Roman" w:hAnsi="Times New Roman"/>
          <w:color w:val="002060"/>
          <w:sz w:val="36"/>
        </w:rPr>
        <w:t xml:space="preserve">2026 года - </w:t>
      </w:r>
      <w:r>
        <w:rPr>
          <w:rFonts w:ascii="Times New Roman" w:hAnsi="Times New Roman"/>
          <w:color w:val="002060"/>
          <w:sz w:val="36"/>
        </w:rPr>
        <w:t>Методическая среда ИСМО</w:t>
      </w:r>
    </w:p>
    <w:p w14:paraId="40000000">
      <w:pPr>
        <w:pStyle w:val="Style_6"/>
        <w:widowControl w:val="1"/>
        <w:spacing w:after="0" w:before="0"/>
        <w:ind/>
        <w:jc w:val="center"/>
        <w:rPr>
          <w:b w:val="1"/>
          <w:color w:val="002060"/>
          <w:sz w:val="36"/>
        </w:rPr>
      </w:pPr>
      <w:r>
        <w:drawing>
          <wp:inline>
            <wp:extent cx="3824568" cy="3425588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3824568" cy="34255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Тема</w:t>
      </w:r>
      <w:r>
        <w:rPr>
          <w:b w:val="1"/>
          <w:color w:val="002060"/>
          <w:sz w:val="36"/>
        </w:rPr>
        <w:t>:</w:t>
      </w:r>
      <w:r>
        <w:rPr>
          <w:b w:val="1"/>
          <w:color w:val="002060"/>
          <w:sz w:val="36"/>
        </w:rPr>
        <w:t xml:space="preserve"> «Поисково-исследовательская деятельность как средство успешной реализации программ по математике и окружающему миру в начальной школе».</w:t>
      </w:r>
    </w:p>
    <w:p w14:paraId="42000000">
      <w:pPr>
        <w:pStyle w:val="Style_6"/>
        <w:widowControl w:val="1"/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rFonts w:ascii="Montserrat" w:hAnsi="Montserrat"/>
          <w:b w:val="1"/>
          <w:color w:val="002060"/>
          <w:sz w:val="36"/>
        </w:rPr>
        <w:t>Спикеры:</w:t>
      </w:r>
    </w:p>
    <w:p w14:paraId="43000000">
      <w:pPr>
        <w:pStyle w:val="Style_6"/>
        <w:widowControl w:val="1"/>
        <w:numPr>
          <w:ilvl w:val="0"/>
          <w:numId w:val="4"/>
        </w:numPr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rStyle w:val="Style_8_ch"/>
          <w:rFonts w:ascii="inherit" w:hAnsi="inherit"/>
          <w:color w:val="002060"/>
          <w:sz w:val="36"/>
        </w:rPr>
        <w:t>Рыдзе Оксана Анатольевна</w:t>
      </w:r>
      <w:r>
        <w:rPr>
          <w:rFonts w:ascii="Montserrat" w:hAnsi="Montserrat"/>
          <w:color w:val="002060"/>
          <w:sz w:val="36"/>
        </w:rPr>
        <w:t>, старший</w:t>
      </w:r>
      <w:r>
        <w:rPr>
          <w:rFonts w:ascii="Montserrat" w:hAnsi="Montserrat"/>
          <w:b w:val="1"/>
          <w:color w:val="002060"/>
          <w:sz w:val="36"/>
        </w:rPr>
        <w:t xml:space="preserve"> научный сотрудник Центра начального общего образования;</w:t>
      </w:r>
    </w:p>
    <w:p w14:paraId="44000000">
      <w:pPr>
        <w:pStyle w:val="Style_6"/>
        <w:widowControl w:val="1"/>
        <w:numPr>
          <w:ilvl w:val="0"/>
          <w:numId w:val="4"/>
        </w:numPr>
        <w:spacing w:after="0" w:before="0"/>
        <w:ind/>
        <w:rPr>
          <w:rFonts w:ascii="Montserrat" w:hAnsi="Montserrat"/>
          <w:b w:val="1"/>
          <w:color w:val="002060"/>
          <w:sz w:val="36"/>
        </w:rPr>
      </w:pPr>
      <w:r>
        <w:rPr>
          <w:rFonts w:ascii="Montserrat" w:hAnsi="Montserrat"/>
          <w:b w:val="1"/>
          <w:color w:val="002060"/>
          <w:sz w:val="36"/>
        </w:rPr>
        <w:t> </w:t>
      </w:r>
      <w:r>
        <w:rPr>
          <w:rStyle w:val="Style_8_ch"/>
          <w:rFonts w:ascii="inherit" w:hAnsi="inherit"/>
          <w:color w:val="002060"/>
          <w:sz w:val="36"/>
        </w:rPr>
        <w:t>Янковская Татьяна Александровна</w:t>
      </w:r>
      <w:r>
        <w:rPr>
          <w:rFonts w:ascii="Montserrat" w:hAnsi="Montserrat"/>
          <w:color w:val="002060"/>
          <w:sz w:val="36"/>
        </w:rPr>
        <w:t>,</w:t>
      </w:r>
      <w:r>
        <w:rPr>
          <w:rFonts w:ascii="Montserrat" w:hAnsi="Montserrat"/>
          <w:b w:val="1"/>
          <w:color w:val="002060"/>
          <w:sz w:val="36"/>
        </w:rPr>
        <w:t xml:space="preserve"> аспирант ИСМО</w:t>
      </w:r>
    </w:p>
    <w:p w14:paraId="45000000">
      <w:pPr>
        <w:pStyle w:val="Style_5"/>
        <w:widowControl w:val="1"/>
        <w:spacing w:before="0"/>
        <w:ind/>
        <w:jc w:val="both"/>
        <w:rPr>
          <w:rFonts w:ascii="Times New Roman" w:hAnsi="Times New Roman"/>
          <w:b w:val="0"/>
          <w:color w:val="002060"/>
          <w:sz w:val="36"/>
        </w:rPr>
      </w:pPr>
      <w:r>
        <w:rPr>
          <w:rStyle w:val="Style_8_ch"/>
          <w:rFonts w:ascii="Times New Roman" w:hAnsi="Times New Roman"/>
          <w:b w:val="1"/>
          <w:color w:val="002060"/>
          <w:sz w:val="36"/>
        </w:rPr>
        <w:t>Исследование</w:t>
      </w:r>
      <w:r>
        <w:rPr>
          <w:rFonts w:ascii="Times New Roman" w:hAnsi="Times New Roman"/>
          <w:b w:val="0"/>
          <w:color w:val="002060"/>
          <w:sz w:val="36"/>
        </w:rPr>
        <w:t> </w:t>
      </w:r>
      <w:r>
        <w:rPr>
          <w:rStyle w:val="Style_8_ch"/>
          <w:rFonts w:ascii="Times New Roman" w:hAnsi="Times New Roman"/>
          <w:b w:val="1"/>
          <w:color w:val="002060"/>
          <w:sz w:val="36"/>
        </w:rPr>
        <w:t>как двигатель учебного успеха</w:t>
      </w:r>
    </w:p>
    <w:p w14:paraId="46000000">
      <w:pPr>
        <w:widowControl w:val="1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Какие особенности ФРП по математике и окружающему миру следует учитывать при организации поисково-исследовательской деятельности младших школьников?</w:t>
      </w:r>
    </w:p>
    <w:p w14:paraId="47000000">
      <w:pPr>
        <w:widowControl w:val="1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В чем заключается педагогический потенциал программ обучения для развития поисково-исследовательской деятельности младшего школьника?</w:t>
      </w:r>
    </w:p>
    <w:p w14:paraId="48000000">
      <w:pPr>
        <w:widowControl w:val="1"/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Какие задания предложить на уроке для развития умений поисково-исследовательской работы?</w:t>
      </w:r>
    </w:p>
    <w:p w14:paraId="49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Эти и другие вопросы обсудили в рамках </w:t>
      </w: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"https://vkvideo.ru/video-215962627_456240843"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методической среды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 xml:space="preserve"> посвященной </w:t>
      </w:r>
      <w:r>
        <w:rPr>
          <w:b w:val="1"/>
          <w:color w:val="002060"/>
          <w:sz w:val="36"/>
        </w:rPr>
        <w:t>поисково-исследовательской деятельности в начальной школе.</w:t>
      </w:r>
    </w:p>
    <w:p w14:paraId="4A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Чтобы быстро найти интересующую вас информацию, воспользуйтесь навигацией по ключевым моментам:</w:t>
      </w:r>
    </w:p>
    <w:p w14:paraId="4B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"https://vkvideo.ru/video-215962627_456240843"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01:40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Направления обновления программ курсов математики и окружающего мира</w:t>
      </w:r>
    </w:p>
    <w:p w14:paraId="4C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"https://vkvideo.ru/video-215962627_456240843"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13:00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Динамика достижения предметного результата: математика</w:t>
      </w:r>
      <w:r>
        <w:rPr>
          <w:b w:val="1"/>
          <w:color w:val="002060"/>
          <w:sz w:val="36"/>
        </w:rPr>
        <w:br/>
      </w:r>
      <w:r>
        <w:rPr>
          <w:b w:val="1"/>
          <w:color w:val="002060"/>
          <w:sz w:val="36"/>
        </w:rPr>
        <w:t>18:00 Динамика достижения предметного результата: окружающий мир</w:t>
      </w:r>
    </w:p>
    <w:p w14:paraId="4D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"https://vkvideo.ru/video-215962627_456240843"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32:50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Совместная деятельность и ее значение для формирования у младшего школьника умений поисково-исследовательской деятельности.</w:t>
      </w:r>
    </w:p>
    <w:p w14:paraId="4E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"https://vkvideo.ru/video-215962627_456240843?t=38m12s"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38:30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Примеры заданий для развития поисково-исследовательской деятельности на уроке</w:t>
      </w:r>
    </w:p>
    <w:p w14:paraId="4F000000">
      <w:pPr>
        <w:pStyle w:val="Style_5"/>
        <w:widowControl w:val="1"/>
        <w:spacing w:before="0" w:line="240" w:lineRule="auto"/>
        <w:ind/>
        <w:jc w:val="both"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8_ch"/>
          <w:rFonts w:ascii="Times New Roman" w:hAnsi="Times New Roman"/>
          <w:b w:val="1"/>
          <w:color w:val="47443F"/>
          <w:sz w:val="36"/>
        </w:rPr>
        <w:t xml:space="preserve"> </w:t>
      </w:r>
      <w:r>
        <w:rPr>
          <w:rStyle w:val="Style_8_ch"/>
          <w:rFonts w:ascii="Times New Roman" w:hAnsi="Times New Roman"/>
          <w:b w:val="1"/>
          <w:color w:val="002060"/>
          <w:sz w:val="36"/>
        </w:rPr>
        <w:t>Знакомимся с Россией через призму образования!</w:t>
      </w:r>
    </w:p>
    <w:p w14:paraId="5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В Год единства народов </w:t>
      </w:r>
      <w:r>
        <w:rPr>
          <w:rFonts w:ascii="Times New Roman" w:hAnsi="Times New Roman"/>
          <w:b w:val="1"/>
          <w:color w:val="002060"/>
          <w:sz w:val="36"/>
        </w:rPr>
        <w:t xml:space="preserve">России </w:t>
      </w:r>
      <w:r>
        <w:rPr>
          <w:rFonts w:ascii="Times New Roman" w:hAnsi="Times New Roman"/>
          <w:b w:val="1"/>
          <w:color w:val="002060"/>
          <w:sz w:val="36"/>
        </w:rPr>
        <w:t>запущен</w:t>
      </w:r>
      <w:r>
        <w:rPr>
          <w:rFonts w:ascii="Times New Roman" w:hAnsi="Times New Roman"/>
          <w:b w:val="1"/>
          <w:color w:val="002060"/>
          <w:sz w:val="36"/>
        </w:rPr>
        <w:t xml:space="preserve"> особый проект:</w:t>
      </w:r>
      <w:r>
        <w:rPr>
          <w:rFonts w:ascii="Times New Roman" w:hAnsi="Times New Roman"/>
          <w:color w:val="002060"/>
          <w:sz w:val="36"/>
        </w:rPr>
        <w:t> </w:t>
      </w:r>
      <w:r>
        <w:rPr>
          <w:rStyle w:val="Style_8_ch"/>
          <w:rFonts w:ascii="Times New Roman" w:hAnsi="Times New Roman"/>
          <w:color w:val="002060"/>
          <w:sz w:val="36"/>
        </w:rPr>
        <w:t>«От малой родины — к великой России». С</w:t>
      </w:r>
      <w:r>
        <w:rPr>
          <w:rFonts w:ascii="Times New Roman" w:hAnsi="Times New Roman"/>
          <w:b w:val="1"/>
          <w:color w:val="002060"/>
          <w:sz w:val="36"/>
        </w:rPr>
        <w:t>ила</w:t>
      </w:r>
      <w:r>
        <w:rPr>
          <w:rFonts w:ascii="Times New Roman" w:hAnsi="Times New Roman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страны — в </w:t>
      </w:r>
      <w:r>
        <w:rPr>
          <w:rFonts w:ascii="Times New Roman" w:hAnsi="Times New Roman"/>
          <w:b w:val="1"/>
          <w:color w:val="002060"/>
          <w:sz w:val="36"/>
        </w:rPr>
        <w:t>единстве её уникальных территорий, каждая из которых обладает богатейшим культурн</w:t>
      </w:r>
      <w:r>
        <w:rPr>
          <w:b w:val="1"/>
          <w:color w:val="002060"/>
          <w:sz w:val="36"/>
        </w:rPr>
        <w:t>ым и, что особенно важно</w:t>
      </w:r>
      <w:r>
        <w:rPr>
          <w:rFonts w:ascii="Times New Roman" w:hAnsi="Times New Roman"/>
          <w:b w:val="1"/>
          <w:color w:val="002060"/>
          <w:sz w:val="36"/>
        </w:rPr>
        <w:t>, </w:t>
      </w:r>
      <w:r>
        <w:rPr>
          <w:rStyle w:val="Style_8_ch"/>
          <w:rFonts w:ascii="Times New Roman" w:hAnsi="Times New Roman"/>
          <w:color w:val="002060"/>
          <w:sz w:val="36"/>
        </w:rPr>
        <w:t>образовательным</w:t>
      </w:r>
      <w:r>
        <w:rPr>
          <w:rFonts w:ascii="Times New Roman" w:hAnsi="Times New Roman"/>
          <w:b w:val="1"/>
          <w:color w:val="002060"/>
          <w:sz w:val="36"/>
        </w:rPr>
        <w:t> наследием.</w:t>
      </w:r>
    </w:p>
    <w:p w14:paraId="51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 xml:space="preserve">Новая неделя — новая точка на карте! </w:t>
      </w:r>
      <w:r>
        <w:rPr>
          <w:b w:val="1"/>
          <w:color w:val="002060"/>
          <w:sz w:val="36"/>
        </w:rPr>
        <w:t>Открываем</w:t>
      </w:r>
      <w:r>
        <w:rPr>
          <w:b w:val="1"/>
          <w:color w:val="002060"/>
          <w:sz w:val="36"/>
        </w:rPr>
        <w:t xml:space="preserve"> субъекты РФ с самой интересной стороны: через их уникальный вклад в российское образование. Присоединяйтесь к путешествию в </w:t>
      </w:r>
      <w:r>
        <w:rPr>
          <w:rStyle w:val="Style_2_ch"/>
          <w:b w:val="1"/>
          <w:color w:val="002060"/>
          <w:sz w:val="36"/>
        </w:rPr>
        <w:fldChar w:fldCharType="begin"/>
      </w:r>
      <w:r>
        <w:rPr>
          <w:rStyle w:val="Style_2_ch"/>
          <w:b w:val="1"/>
          <w:color w:val="002060"/>
          <w:sz w:val="36"/>
        </w:rPr>
        <w:instrText>HYPERLINK "https://max.ru/instrao"</w:instrText>
      </w:r>
      <w:r>
        <w:rPr>
          <w:rStyle w:val="Style_2_ch"/>
          <w:b w:val="1"/>
          <w:color w:val="002060"/>
          <w:sz w:val="36"/>
        </w:rPr>
        <w:fldChar w:fldCharType="separate"/>
      </w:r>
      <w:r>
        <w:rPr>
          <w:rStyle w:val="Style_2_ch"/>
          <w:b w:val="1"/>
          <w:color w:val="002060"/>
          <w:sz w:val="36"/>
        </w:rPr>
        <w:t>социальных сетях Института</w:t>
      </w:r>
      <w:r>
        <w:rPr>
          <w:rStyle w:val="Style_2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!</w:t>
      </w:r>
    </w:p>
    <w:p w14:paraId="52000000">
      <w:pPr>
        <w:pStyle w:val="Style_4"/>
        <w:widowControl w:val="1"/>
        <w:spacing w:after="0" w:before="0"/>
        <w:ind/>
        <w:jc w:val="center"/>
        <w:rPr>
          <w:color w:themeColor="accent5" w:themeShade="80" w:val="203965"/>
          <w:sz w:val="36"/>
          <w:highlight w:val="white"/>
        </w:rPr>
      </w:pPr>
    </w:p>
    <w:p w14:paraId="53000000">
      <w:pPr>
        <w:pStyle w:val="Style_4"/>
        <w:widowControl w:val="1"/>
        <w:spacing w:after="0" w:before="0"/>
        <w:ind/>
        <w:jc w:val="center"/>
        <w:rPr>
          <w:color w:themeColor="accent5" w:themeShade="80" w:val="203965"/>
          <w:sz w:val="16"/>
          <w:highlight w:val="white"/>
        </w:rPr>
      </w:pPr>
    </w:p>
    <w:p w14:paraId="54000000">
      <w:pPr>
        <w:pStyle w:val="Style_4"/>
        <w:widowControl w:val="1"/>
        <w:spacing w:after="0" w:before="0"/>
        <w:ind/>
        <w:jc w:val="center"/>
        <w:rPr>
          <w:color w:themeColor="accent5" w:themeShade="80" w:val="203965"/>
          <w:sz w:val="36"/>
          <w:highlight w:val="white"/>
        </w:rPr>
      </w:pPr>
      <w:r>
        <w:rPr>
          <w:color w:themeColor="accent5" w:themeShade="80" w:val="203965"/>
          <w:sz w:val="36"/>
          <w:highlight w:val="white"/>
        </w:rPr>
        <w:t xml:space="preserve">НОВОСТИ </w:t>
      </w:r>
      <w:r>
        <w:rPr>
          <w:color w:themeColor="accent5" w:themeShade="80" w:val="203965"/>
          <w:sz w:val="36"/>
          <w:highlight w:val="white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14:paraId="55000000">
      <w:pPr>
        <w:pStyle w:val="Style_4"/>
        <w:widowControl w:val="1"/>
        <w:spacing w:after="0" w:before="0"/>
        <w:ind/>
        <w:jc w:val="center"/>
        <w:rPr>
          <w:color w:themeColor="accent5" w:themeShade="80" w:val="203965"/>
          <w:sz w:val="36"/>
          <w:highlight w:val="white"/>
        </w:rPr>
      </w:pPr>
      <w:r>
        <w:rPr>
          <w:color w:themeColor="accent5" w:themeShade="80" w:val="203965"/>
          <w:sz w:val="36"/>
          <w:highlight w:val="white"/>
        </w:rPr>
        <w:t>ФГАОУ ВО «Г</w:t>
      </w:r>
      <w:r>
        <w:rPr>
          <w:color w:themeColor="accent5" w:themeShade="80" w:val="203965"/>
          <w:sz w:val="36"/>
          <w:highlight w:val="white"/>
        </w:rPr>
        <w:t>ОСУДАРСТВЕННЫЙ УНИВЕРСИТЕТ ПРОСВЕЩЕНИЯ</w:t>
      </w:r>
      <w:r>
        <w:rPr>
          <w:color w:themeColor="accent5" w:themeShade="80" w:val="203965"/>
          <w:sz w:val="36"/>
          <w:highlight w:val="white"/>
        </w:rPr>
        <w:t>»</w:t>
      </w:r>
    </w:p>
    <w:p w14:paraId="56000000">
      <w:pPr>
        <w:widowControl w:val="1"/>
        <w:spacing w:after="0" w:line="240" w:lineRule="auto"/>
        <w:ind/>
        <w:jc w:val="center"/>
        <w:rPr>
          <w:b w:val="1"/>
          <w:color w:themeColor="accent5" w:themeShade="80" w:val="203965"/>
          <w:sz w:val="36"/>
          <w:highlight w:val="white"/>
        </w:rPr>
      </w:pPr>
      <w:bookmarkStart w:id="1" w:name="_GoBack"/>
      <w:r>
        <w:drawing>
          <wp:inline>
            <wp:extent cx="5278120" cy="2117212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1"/>
                    <a:srcRect b="29181" l="16316" r="31650" t="33711"/>
                    <a:stretch/>
                  </pic:blipFill>
                  <pic:spPr>
                    <a:xfrm flipH="false" flipV="false" rot="0">
                      <a:ext cx="5278120" cy="2117212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p w14:paraId="57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1420" cy="359306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6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</w:rPr>
        <w:t xml:space="preserve">10 февраля 2026 года состоялся </w:t>
      </w:r>
      <w:r>
        <w:rPr>
          <w:rFonts w:ascii="Times New Roman" w:hAnsi="Times New Roman"/>
          <w:b w:val="1"/>
          <w:color w:val="002060"/>
          <w:sz w:val="36"/>
        </w:rPr>
        <w:t>о</w:t>
      </w:r>
      <w:r>
        <w:rPr>
          <w:rFonts w:ascii="Times New Roman" w:hAnsi="Times New Roman"/>
          <w:b w:val="1"/>
          <w:color w:val="002060"/>
          <w:sz w:val="36"/>
        </w:rPr>
        <w:t xml:space="preserve">чередной выпуск семинара Государственного университета просвещения Вектор образования: вызовы, тренды, перспективы» </w:t>
      </w:r>
    </w:p>
    <w:p w14:paraId="58000000">
      <w:pPr>
        <w:widowControl w:val="1"/>
        <w:ind/>
        <w:jc w:val="center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   </w:t>
      </w: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3589355" cy="2402006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3589355" cy="24020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aps w:val="1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Встреча была посвящена вопросам развития региональных систем образования с учетом креативных индустрий и вызовов экономики.</w:t>
      </w:r>
    </w:p>
    <w:p w14:paraId="5A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Модератором дискуссии выступил заместитель директора Института реализации государственной политики и профессионального развития работников образования Просвета Дмитрий Жадаев. Он отметил, что креативные индустрии сегодня представляют значимый сектор экономики, без которого немыслимо развитие современных информационно-коммуникационных технологий.</w:t>
      </w:r>
    </w:p>
    <w:p w14:paraId="5B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Государство активно разрабатывает меры поддержки этого направления, и центральной темой семинара стал поиск путей трансформации образования для подготовки кадров, отвечающих запросам этих перспективных индустрий.</w:t>
      </w:r>
    </w:p>
    <w:p w14:paraId="5C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Сергей Геращенко, начальник управления профессионального развития педагогических работников Государственного университета просвещения, открыл дискуссию обзором актуальных федеральных нормативных и методических изменений. В частности, эксперт обратил внимание участников на Федеральный закон от 8 августа 2024 года «О развитии креативных (творческих) индустрий в Российской Федерации», заложивший правовые основы для роста этого сектора экономики.</w:t>
      </w:r>
    </w:p>
    <w:p w14:paraId="5D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Опытом Донского государственного технического университета поделился руководитель по проектной работе и научно-исследовательской деятельности Института креативных индустрий Денис Дубовер. Он представил модель университета, ориентированную на подготовку кадров для креативных индустрий и экономики региона.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t xml:space="preserve">Ректор Института повышения квалификации и профессиональной переподготовки работников образования Тульской области Инна Якунина рассказала о том, как регион отвечает на вызовы времени, делая ставку на креативность </w:t>
      </w:r>
      <w:r>
        <w:rPr>
          <w:rFonts w:ascii="Times New Roman" w:hAnsi="Times New Roman"/>
          <w:b w:val="1"/>
          <w:color w:val="002060"/>
          <w:sz w:val="36"/>
        </w:rPr>
        <w:t>как двигатель развития образовательной сферы. В её выступлении была освещена выстроенная в Тульской области система кадрового обеспечения, направленная на подготовку специалистов, готовых решать конкретные экономические задачи региона.</w:t>
      </w:r>
    </w:p>
    <w:p w14:paraId="5E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Александр Милкус, заведующий лабораторией медиакоммуникаций в образовании ВШЭ и советник президента Российской академии образования, высказал свою позицию по гармонизации возможностей системы образования и потребностей рынка труда в сфере креативных индустрий. Он подчеркнул, что в эпоху стремительного развития искусственного интеллекта траектории будущего становятся менее предсказуемыми. В этих условиях, говоря о развитии креативных индустрий, в первую очередь необходимо говорить о развитии нешаблонного, стратегического и творческого мышления. По мнению эксперта, центральным становится вопрос о том, как мы будем учиться и учить дальше, чтобы сохранить и развить фундаментальные человеческие качества − глубокое понимание языка и контекста, − и именно в этом направлении необходимо активно работать.</w:t>
      </w:r>
    </w:p>
    <w:p w14:paraId="5F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В завершение семинара были представлены программы дополнительного профессионального образования Государственного университета просвещения, призванные помочь педагогам и управленцам адаптироваться к стремительно меняющейся профессиональной среде и эффективно отвечать на её вызовы.</w:t>
      </w:r>
    </w:p>
    <w:p w14:paraId="60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С видеозаписью семинара можно ознакомиться 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"https://vkvideo.ru/video-8534_456242064"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по ссылке.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> </w:t>
      </w:r>
    </w:p>
    <w:p w14:paraId="61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Материалы семинара доступны 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"https://disk.yandex.ru/d/hGNJQWS316p4sw"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по ссылке.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</w:p>
    <w:p w14:paraId="6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6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6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65000000">
      <w:pPr>
        <w:widowControl w:val="1"/>
        <w:spacing w:after="0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66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НОВОСТИ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ЦНППМ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ГАУДПО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 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МО</w:t>
      </w:r>
    </w:p>
    <w:p w14:paraId="67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«Институт развития образования»</w:t>
      </w:r>
    </w:p>
    <w:p w14:paraId="68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b w:val="1"/>
          <w:color w:themeColor="accent5" w:themeShade="80" w:val="203965"/>
          <w:sz w:val="36"/>
        </w:rPr>
        <w:drawing>
          <wp:inline>
            <wp:extent cx="420369" cy="359410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09 февраля 2026 года Центр непрерывного повышения профессионального мастерства ГАУДПО МО «Институт развития образования» провел региональный вебинар «STEM/STEAM‑образование: как интегрировать в стандартную программу». В работе вебинара приняли участие 44 педагога образовательных организаций Мурманской области из 5 муниципалитетов: г. Апатиты, ЗАТО г. Североморск, Кольского муниципального округа, г. Мурманска, г. Оленегорска. </w:t>
      </w:r>
    </w:p>
    <w:p w14:paraId="69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В ходе мероприятия педагоги Мурманской области освоили практические рекомендации по интеграции STEAM‑стратегий в образовательный процесс. Это напрямую способствует решению задач профориентации школьников с учётом текущих и перспективных кадровых потребностей региона.</w:t>
      </w:r>
    </w:p>
    <w:p w14:paraId="6A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Для учителей области были подготовлены и представлены практические кейсы внедрения STEAM‑образования. Материал включает типовые задания, универсальные педагогические приёмы и методы обучения, направленные на формирование у учащихся междисциплинарных компетенций и навыков проектной деятельности. </w:t>
      </w:r>
    </w:p>
    <w:p w14:paraId="6B000000">
      <w:pPr>
        <w:widowControl w:val="1"/>
        <w:spacing w:after="0"/>
        <w:ind w:right="-143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Запись вебинара можно посмотреть в Цифровом кабинете учителя. Доступ можно</w:t>
      </w:r>
      <w:r>
        <w:rPr>
          <w:rFonts w:ascii="Times New Roman" w:hAnsi="Times New Roman"/>
          <w:b w:val="1"/>
          <w:color w:val="002060"/>
          <w:sz w:val="36"/>
        </w:rPr>
        <w:t xml:space="preserve"> получить при оформлении заявки </w:t>
      </w:r>
      <w:r>
        <w:rPr>
          <w:rFonts w:ascii="Times New Roman" w:hAnsi="Times New Roman"/>
          <w:b w:val="1"/>
          <w:color w:val="002060"/>
          <w:sz w:val="36"/>
        </w:rPr>
        <w:t>на индивидуальный</w:t>
      </w:r>
      <w:r>
        <w:rPr>
          <w:rFonts w:ascii="Times New Roman" w:hAnsi="Times New Roman"/>
          <w:b w:val="1"/>
          <w:color w:val="002060"/>
          <w:sz w:val="36"/>
        </w:rPr>
        <w:t xml:space="preserve"> образовательный маршрут</w:t>
      </w:r>
    </w:p>
    <w:p w14:paraId="6C000000">
      <w:pPr>
        <w:widowControl w:val="1"/>
        <w:spacing w:after="0"/>
        <w:ind w:right="-143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 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"https://forms.yandex.ru/cloud/6719f55690fa7b799f274ac5/"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https://forms.yandex.ru/cloud/6719f55690fa7b799f274ac5/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 xml:space="preserve"> </w:t>
      </w:r>
    </w:p>
    <w:p w14:paraId="6D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Для совершенствования профессиональных компетенций педагогов ЦНППМ разработал методические </w:t>
      </w:r>
      <w:r>
        <w:rPr>
          <w:rFonts w:ascii="Times New Roman" w:hAnsi="Times New Roman"/>
          <w:b w:val="1"/>
          <w:color w:val="002060"/>
          <w:sz w:val="36"/>
        </w:rPr>
        <w:t>SCORM</w:t>
      </w:r>
      <w:r>
        <w:rPr>
          <w:rFonts w:ascii="Times New Roman" w:hAnsi="Times New Roman"/>
          <w:b w:val="1"/>
          <w:color w:val="002060"/>
          <w:sz w:val="36"/>
        </w:rPr>
        <w:t xml:space="preserve">-пакеты. Изучить их можно при оформлении заявки на индивидуальный образовательный маршрут 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"https://forms.yandex.ru/cloud/6719f55690fa7b799f274ac5/"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https://forms.yandex.ru/cloud/6719f55690fa7b799f274ac5/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 xml:space="preserve">. </w:t>
      </w:r>
    </w:p>
    <w:p w14:paraId="6E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14:paraId="6F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Руководитель вебинара: Цыганкова Наталья Сергеевна, директор ЦНППМ ГАУДПО МО «ИРО»</w:t>
      </w:r>
    </w:p>
    <w:p w14:paraId="70000000">
      <w:pPr>
        <w:widowControl w:val="1"/>
        <w:spacing w:after="0" w:line="240" w:lineRule="auto"/>
        <w:ind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71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b w:val="1"/>
          <w:color w:themeColor="accent5" w:themeShade="80" w:val="203965"/>
          <w:sz w:val="36"/>
        </w:rPr>
        <w:drawing>
          <wp:inline>
            <wp:extent cx="420369" cy="35941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12 февраля 2026 года Центр непрерывного повышения профессионального мастерства ГАУДПО МО «Институт развития образования» совместно с Факультетом общего образования ГАУДПО МО «ИРО» провел мастер-класс «Планиметрические конфигурации, лежащие в основе решения стереометрических задач». В работе вебинара приняли участие 30 педагогов образовательных организаций Мурманской области из 10 муниципалитетов: г. Апатиты, ЗАТО г. Североморск, ЗАТО Видяево, Кольского муниципального округа, г. Ковдор, г. Мончегорска, г. Мурманска, г. Оленегорска, Печенгского муниципального округа, г. Полярные Зори.</w:t>
      </w:r>
    </w:p>
    <w:p w14:paraId="72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Старший преподаватель Факультета общего образования ГАУДПО МО «ИРО» Малахова Наталья Алексеевна представила слушателям практические кейсы по решению</w:t>
      </w:r>
      <w:r>
        <w:rPr>
          <w:rFonts w:ascii="Times New Roman" w:hAnsi="Times New Roman"/>
          <w:b w:val="1"/>
          <w:color w:val="002060"/>
          <w:sz w:val="36"/>
          <w:shd w:fill="F5F5F5" w:val="clear"/>
        </w:rPr>
        <w:t xml:space="preserve"> стереометрических задач</w:t>
      </w:r>
      <w:r>
        <w:rPr>
          <w:rFonts w:ascii="Times New Roman" w:hAnsi="Times New Roman"/>
          <w:b w:val="1"/>
          <w:color w:val="002060"/>
          <w:sz w:val="36"/>
        </w:rPr>
        <w:t xml:space="preserve">. Старший методист ЦНППМ, заместитель директора по УВР Пономаренко Юлия Андреевна и учителя математики МБОУ г. Мурманска «Гимназия № 7» Магамедкеримова Эльнара Камиловна и Каирова Екатерина Александровна поделились опытом применения эффективных математических методов на уроках и при подготовке к ГИА. </w:t>
      </w:r>
    </w:p>
    <w:p w14:paraId="73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В ходе мастер-класса рассматривались следующие вопросы:</w:t>
      </w:r>
    </w:p>
    <w:p w14:paraId="74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- Классические планиметрические конструкции, основанные на применении треугольника при решении стереометрических задач.</w:t>
      </w:r>
    </w:p>
    <w:p w14:paraId="75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- Методы решения стереометрических задач с использованием планиметрических конфигураций.</w:t>
      </w:r>
    </w:p>
    <w:p w14:paraId="76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- Теоремы планиметрии, применяющиеся при решении стереометрических задач.</w:t>
      </w:r>
    </w:p>
    <w:p w14:paraId="77000000">
      <w:pPr>
        <w:widowControl w:val="1"/>
        <w:spacing w:after="0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- Окружность, круг и их элементы в решении задач стереометрии. </w:t>
      </w:r>
    </w:p>
    <w:p w14:paraId="78000000">
      <w:pPr>
        <w:widowControl w:val="1"/>
        <w:spacing w:after="0"/>
        <w:ind w:firstLine="851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Запись мастер-класса можно посмотреть в Цифровом кабинете учителя, доступ к которому предоставляется при оформлении</w:t>
      </w:r>
      <w:r>
        <w:rPr>
          <w:rFonts w:ascii="Times New Roman" w:hAnsi="Times New Roman"/>
          <w:b w:val="1"/>
          <w:color w:val="002060"/>
          <w:sz w:val="36"/>
        </w:rPr>
        <w:t xml:space="preserve"> заявки на индивидуальный образовательный маршрут:</w:t>
      </w:r>
      <w:r>
        <w:rPr>
          <w:rFonts w:ascii="Times New Roman" w:hAnsi="Times New Roman"/>
          <w:b w:val="1"/>
          <w:color w:val="002060"/>
          <w:sz w:val="36"/>
        </w:rPr>
        <w:t> </w:t>
      </w:r>
    </w:p>
    <w:p w14:paraId="79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"https://forms.yandex.ru/cloud/6719f55690fa7b799f274ac5/"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https://forms.yandex.ru/cloud/6719f55690fa7b799f274ac5/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 xml:space="preserve"> </w:t>
      </w:r>
    </w:p>
    <w:p w14:paraId="7A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Д</w:t>
      </w:r>
      <w:r>
        <w:rPr>
          <w:rFonts w:ascii="Times New Roman" w:hAnsi="Times New Roman"/>
          <w:b w:val="1"/>
          <w:color w:val="002060"/>
          <w:sz w:val="36"/>
        </w:rPr>
        <w:t xml:space="preserve">ля совершенствования профессиональных компетенций педагогов ЦНППМ разработал методические </w:t>
      </w:r>
      <w:r>
        <w:rPr>
          <w:rFonts w:ascii="Times New Roman" w:hAnsi="Times New Roman"/>
          <w:b w:val="1"/>
          <w:color w:val="002060"/>
          <w:sz w:val="36"/>
        </w:rPr>
        <w:t>SCORM</w:t>
      </w:r>
      <w:r>
        <w:rPr>
          <w:rFonts w:ascii="Times New Roman" w:hAnsi="Times New Roman"/>
          <w:b w:val="1"/>
          <w:color w:val="002060"/>
          <w:sz w:val="36"/>
        </w:rPr>
        <w:t>-пакеты. Изучить их можно при оформлении заявки на индивидуальный образовательный маршрут</w:t>
      </w:r>
      <w:r>
        <w:rPr>
          <w:rFonts w:ascii="Times New Roman" w:hAnsi="Times New Roman"/>
          <w:b w:val="1"/>
          <w:color w:val="002060"/>
          <w:sz w:val="36"/>
        </w:rPr>
        <w:t>:</w:t>
      </w:r>
      <w:r>
        <w:rPr>
          <w:rFonts w:ascii="Times New Roman" w:hAnsi="Times New Roman"/>
          <w:b w:val="1"/>
          <w:color w:val="002060"/>
          <w:sz w:val="36"/>
        </w:rPr>
        <w:t xml:space="preserve"> 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instrText>HYPERLINK "https://forms.yandex.ru/cloud/6719f55690fa7b799f274ac5/"</w:instrTex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2_ch"/>
          <w:rFonts w:ascii="Times New Roman" w:hAnsi="Times New Roman"/>
          <w:b w:val="1"/>
          <w:color w:val="002060"/>
          <w:sz w:val="36"/>
        </w:rPr>
        <w:t>https://forms.yandex.ru/cloud/6719f55690fa7b799f274ac5/</w:t>
      </w:r>
      <w:r>
        <w:rPr>
          <w:rStyle w:val="Style_2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 xml:space="preserve">. </w:t>
      </w:r>
    </w:p>
    <w:p w14:paraId="7B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Участники мастер-класса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14:paraId="7C000000">
      <w:pPr>
        <w:widowControl w:val="1"/>
        <w:spacing w:after="0"/>
        <w:ind w:firstLine="709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Руководитель мастер-класса: Цыганкова Наталья Сергеевна, директор ЦНППМ ГАУДПО МО «ИРО»</w:t>
      </w:r>
    </w:p>
    <w:p w14:paraId="7D000000">
      <w:pPr>
        <w:widowControl w:val="1"/>
        <w:spacing w:after="0" w:line="240" w:lineRule="auto"/>
        <w:ind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7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b w:val="1"/>
          <w:color w:themeColor="accent5" w:themeShade="80" w:val="203965"/>
          <w:sz w:val="36"/>
        </w:rPr>
        <w:drawing>
          <wp:inline>
            <wp:extent cx="420369" cy="35941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  Сотрудники ЦНППМ за </w:t>
      </w:r>
      <w:r>
        <w:rPr>
          <w:rFonts w:ascii="Times New Roman" w:hAnsi="Times New Roman"/>
          <w:b w:val="1"/>
          <w:color w:val="002060"/>
          <w:sz w:val="36"/>
        </w:rPr>
        <w:t>вторую</w:t>
      </w:r>
      <w:r>
        <w:rPr>
          <w:rFonts w:ascii="Times New Roman" w:hAnsi="Times New Roman"/>
          <w:b w:val="1"/>
          <w:color w:val="002060"/>
          <w:sz w:val="36"/>
        </w:rPr>
        <w:t xml:space="preserve"> неделю февраля 2026 года разработали </w:t>
      </w:r>
      <w:r>
        <w:rPr>
          <w:rFonts w:ascii="Times New Roman" w:hAnsi="Times New Roman"/>
          <w:b w:val="1"/>
          <w:color w:val="002060"/>
          <w:sz w:val="36"/>
        </w:rPr>
        <w:t>99</w:t>
      </w:r>
      <w:r>
        <w:rPr>
          <w:rFonts w:ascii="Times New Roman" w:hAnsi="Times New Roman"/>
          <w:b w:val="1"/>
          <w:color w:val="002060"/>
          <w:sz w:val="36"/>
        </w:rPr>
        <w:t xml:space="preserve"> индивидуальных образовательных маршрутов для педагогов Мурманской области с целью совершенс</w:t>
      </w:r>
      <w:r>
        <w:rPr>
          <w:rFonts w:ascii="Times New Roman" w:hAnsi="Times New Roman"/>
          <w:b w:val="1"/>
          <w:color w:val="002060"/>
          <w:sz w:val="36"/>
        </w:rPr>
        <w:t>тво</w:t>
      </w:r>
      <w:r>
        <w:rPr>
          <w:rFonts w:ascii="Times New Roman" w:hAnsi="Times New Roman"/>
          <w:b w:val="1"/>
          <w:color w:val="002060"/>
          <w:sz w:val="36"/>
        </w:rPr>
        <w:t>вания их профессиональных компетенций.</w:t>
      </w:r>
    </w:p>
    <w:p w14:paraId="7F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8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81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© 2026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ЦНППМ ГАУДПО МО «ИРО»</w:t>
      </w:r>
    </w:p>
    <w:sectPr>
      <w:pgSz w:h="16838" w:orient="portrait" w:w="11906"/>
      <w:pgMar w:bottom="709" w:footer="708" w:gutter="0" w:header="708" w:left="85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numPicBullet w:numPicBulletId="1">
    <w:pict>
      <v:shapetype coordsize="21600,21600" filled="f" id="_x0000_t75" o:preferrelative="t" o:spt="75" path="m@4@5l@4@11@9@11@9@5xe" stroked="f">
        <v:path gradientshapeok="t" o:connecttype="rect" o:extrusionok="f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stroke joinstyle="miter"/>
        <o:lock aspectratio="t" v:ext="edit"/>
      </v:shapetype>
      <v:shape o:insetmode="custom" style="width:11pt;height:11pt" type="#_x0000_t75">
        <v:imagedata o:title="Title" r:id="rId1"/>
      </v:shape>
    </w:pict>
  </w:numPicBullet>
  <w:numPicBullet w:numPicBulletId="2">
    <w:pict>
      <v:shape o:insetmode="custom" style="width:11pt;height:11pt" type="#_x0000_t75">
        <v:imagedata o:title="Title" r:id="rId1"/>
      </v:shape>
    </w:pict>
  </w:numPicBullet>
  <w:abstractNum w:abstractNumId="0">
    <w:lvl w:ilvl="0">
      <w:start w:val="1"/>
      <w:numFmt w:val="bullet"/>
      <w:lvlText w:val=""/>
      <w:lvlPicBulletId w:val="1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lvlPicBulletId w:val="2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Symbol" w:hAnsi="Symbol"/>
      </w:rPr>
    </w:lvl>
  </w:abstractNum>
  <w:abstractNum w:abstractNumId="2">
    <w:lvl w:ilvl="0">
      <w:start w:val="1"/>
      <w:numFmt w:val="bullet"/>
      <w:lvlText w:val="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Symbol" w:hAnsi="Symbol"/>
        <w:sz w:val="20"/>
      </w:rPr>
    </w:lvl>
  </w:abstractNum>
  <w:abstractNum w:abstractNumId="3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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Symbol" w:hAnsi="Symbo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9" w:type="paragraph">
    <w:name w:val="Body Text Indent"/>
    <w:basedOn w:val="Style_1"/>
    <w:link w:val="Style_9_ch"/>
    <w:pPr>
      <w:widowControl w:val="1"/>
      <w:spacing w:after="120"/>
      <w:ind w:left="283"/>
    </w:pPr>
  </w:style>
  <w:style w:styleId="Style_9_ch" w:type="character">
    <w:name w:val="Body Text Indent"/>
    <w:basedOn w:val="Style_1_ch"/>
    <w:link w:val="Style_9"/>
  </w:style>
  <w:style w:styleId="Style_10" w:type="paragraph">
    <w:name w:val="toc 2"/>
    <w:next w:val="Style_1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apple-converted-space"/>
    <w:basedOn w:val="Style_12"/>
    <w:link w:val="Style_11_ch"/>
  </w:style>
  <w:style w:styleId="Style_11_ch" w:type="character">
    <w:name w:val="apple-converted-space"/>
    <w:basedOn w:val="Style_12_ch"/>
    <w:link w:val="Style_11"/>
  </w:style>
  <w:style w:styleId="Style_13" w:type="paragraph">
    <w:name w:val="toc 4"/>
    <w:next w:val="Style_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Balloon Text"/>
    <w:basedOn w:val="Style_1"/>
    <w:link w:val="Style_16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16_ch" w:type="character">
    <w:name w:val="Balloon Text"/>
    <w:basedOn w:val="Style_1_ch"/>
    <w:link w:val="Style_16"/>
    <w:rPr>
      <w:rFonts w:ascii="Segoe UI" w:hAnsi="Segoe UI"/>
      <w:sz w:val="18"/>
    </w:rPr>
  </w:style>
  <w:style w:styleId="Style_17" w:type="paragraph">
    <w:name w:val="End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Endnote"/>
    <w:link w:val="Style_17"/>
    <w:rPr>
      <w:rFonts w:ascii="XO Thames" w:hAnsi="XO Thames"/>
      <w:sz w:val="22"/>
    </w:rPr>
  </w:style>
  <w:style w:styleId="Style_18" w:type="paragraph">
    <w:name w:val="heading 3"/>
    <w:basedOn w:val="Style_1"/>
    <w:next w:val="Style_1"/>
    <w:link w:val="Style_18_ch"/>
    <w:uiPriority w:val="9"/>
    <w:qFormat/>
    <w:pPr>
      <w:keepNext w:val="1"/>
      <w:keepLines w:val="1"/>
      <w:widowControl w:val="1"/>
      <w:spacing w:after="0" w:before="40"/>
      <w:ind/>
      <w:outlineLvl w:val="2"/>
    </w:pPr>
    <w:rPr>
      <w:rFonts w:asciiTheme="majorAscii" w:hAnsiTheme="majorHAnsi"/>
      <w:color w:themeColor="accent1" w:themeShade="7F" w:val="1F4E79"/>
      <w:sz w:val="24"/>
    </w:rPr>
  </w:style>
  <w:style w:styleId="Style_18_ch" w:type="character">
    <w:name w:val="heading 3"/>
    <w:basedOn w:val="Style_1_ch"/>
    <w:link w:val="Style_18"/>
    <w:rPr>
      <w:rFonts w:asciiTheme="majorAscii" w:hAnsiTheme="majorHAnsi"/>
      <w:color w:themeColor="accent1" w:themeShade="7F" w:val="1F4E79"/>
      <w:sz w:val="24"/>
    </w:rPr>
  </w:style>
  <w:style w:styleId="Style_19" w:type="paragraph">
    <w:name w:val="redactor_paragraph__iefbd"/>
    <w:basedOn w:val="Style_1"/>
    <w:link w:val="Style_19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redactor_paragraph__iefbd"/>
    <w:basedOn w:val="Style_1_ch"/>
    <w:link w:val="Style_19"/>
    <w:rPr>
      <w:rFonts w:ascii="Times New Roman" w:hAnsi="Times New Roman"/>
      <w:sz w:val="24"/>
    </w:rPr>
  </w:style>
  <w:style w:styleId="Style_20" w:type="paragraph">
    <w:name w:val="header"/>
    <w:basedOn w:val="Style_1"/>
    <w:link w:val="Style_20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header"/>
    <w:basedOn w:val="Style_1_ch"/>
    <w:link w:val="Style_20"/>
  </w:style>
  <w:style w:styleId="Style_21" w:type="paragraph">
    <w:name w:val="p1"/>
    <w:basedOn w:val="Style_1"/>
    <w:link w:val="Style_21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1_ch" w:type="character">
    <w:name w:val="p1"/>
    <w:basedOn w:val="Style_1_ch"/>
    <w:link w:val="Style_21"/>
    <w:rPr>
      <w:rFonts w:ascii="Times New Roman" w:hAnsi="Times New Roman"/>
      <w:sz w:val="24"/>
    </w:rPr>
  </w:style>
  <w:style w:styleId="Style_8" w:type="paragraph">
    <w:name w:val="Strong"/>
    <w:basedOn w:val="Style_12"/>
    <w:link w:val="Style_8_ch"/>
    <w:rPr>
      <w:b w:val="1"/>
    </w:rPr>
  </w:style>
  <w:style w:styleId="Style_8_ch" w:type="character">
    <w:name w:val="Strong"/>
    <w:basedOn w:val="Style_12_ch"/>
    <w:link w:val="Style_8"/>
    <w:rPr>
      <w:b w:val="1"/>
    </w:rPr>
  </w:style>
  <w:style w:styleId="Style_22" w:type="paragraph">
    <w:name w:val="No Spacing"/>
    <w:link w:val="Style_22_ch"/>
    <w:pPr>
      <w:widowControl w:val="1"/>
      <w:spacing w:after="0" w:line="240" w:lineRule="auto"/>
      <w:ind/>
    </w:pPr>
  </w:style>
  <w:style w:styleId="Style_22_ch" w:type="character">
    <w:name w:val="No Spacing"/>
    <w:link w:val="Style_22"/>
  </w:style>
  <w:style w:styleId="Style_23" w:type="paragraph">
    <w:name w:val="toc 3"/>
    <w:next w:val="Style_1"/>
    <w:link w:val="Style_2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3_ch" w:type="character">
    <w:name w:val="toc 3"/>
    <w:link w:val="Style_23"/>
    <w:rPr>
      <w:rFonts w:ascii="XO Thames" w:hAnsi="XO Thames"/>
      <w:sz w:val="28"/>
    </w:rPr>
  </w:style>
  <w:style w:styleId="Style_24" w:type="paragraph">
    <w:name w:val="annotation subject"/>
    <w:basedOn w:val="Style_25"/>
    <w:next w:val="Style_25"/>
    <w:link w:val="Style_24_ch"/>
    <w:rPr>
      <w:b w:val="1"/>
    </w:rPr>
  </w:style>
  <w:style w:styleId="Style_24_ch" w:type="character">
    <w:name w:val="annotation subject"/>
    <w:basedOn w:val="Style_25_ch"/>
    <w:link w:val="Style_24"/>
    <w:rPr>
      <w:b w:val="1"/>
    </w:rPr>
  </w:style>
  <w:style w:styleId="Style_26" w:type="paragraph">
    <w:name w:val="annotation reference"/>
    <w:basedOn w:val="Style_12"/>
    <w:link w:val="Style_26_ch"/>
    <w:rPr>
      <w:sz w:val="16"/>
    </w:rPr>
  </w:style>
  <w:style w:styleId="Style_26_ch" w:type="character">
    <w:name w:val="annotation reference"/>
    <w:basedOn w:val="Style_12_ch"/>
    <w:link w:val="Style_26"/>
    <w:rPr>
      <w:sz w:val="16"/>
    </w:rPr>
  </w:style>
  <w:style w:styleId="Style_27" w:type="paragraph">
    <w:name w:val="heading 5"/>
    <w:next w:val="Style_1"/>
    <w:link w:val="Style_2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7_ch" w:type="character">
    <w:name w:val="heading 5"/>
    <w:link w:val="Style_27"/>
    <w:rPr>
      <w:rFonts w:ascii="XO Thames" w:hAnsi="XO Thames"/>
      <w:b w:val="1"/>
      <w:sz w:val="22"/>
    </w:rPr>
  </w:style>
  <w:style w:styleId="Style_28" w:type="paragraph">
    <w:name w:val="message-time"/>
    <w:basedOn w:val="Style_12"/>
    <w:link w:val="Style_28_ch"/>
  </w:style>
  <w:style w:styleId="Style_28_ch" w:type="character">
    <w:name w:val="message-time"/>
    <w:basedOn w:val="Style_12_ch"/>
    <w:link w:val="Style_28"/>
  </w:style>
  <w:style w:styleId="Style_29" w:type="paragraph">
    <w:name w:val="s1"/>
    <w:basedOn w:val="Style_12"/>
    <w:link w:val="Style_29_ch"/>
  </w:style>
  <w:style w:styleId="Style_29_ch" w:type="character">
    <w:name w:val="s1"/>
    <w:basedOn w:val="Style_12_ch"/>
    <w:link w:val="Style_29"/>
  </w:style>
  <w:style w:styleId="Style_4" w:type="paragraph">
    <w:name w:val="heading 1"/>
    <w:basedOn w:val="Style_1"/>
    <w:link w:val="Style_4_ch"/>
    <w:uiPriority w:val="9"/>
    <w:qFormat/>
    <w:pPr>
      <w:widowControl w:val="1"/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4_ch" w:type="character">
    <w:name w:val="heading 1"/>
    <w:basedOn w:val="Style_1_ch"/>
    <w:link w:val="Style_4"/>
    <w:rPr>
      <w:rFonts w:ascii="Times New Roman" w:hAnsi="Times New Roman"/>
      <w:b w:val="1"/>
      <w:sz w:val="48"/>
    </w:rPr>
  </w:style>
  <w:style w:styleId="Style_30" w:type="paragraph">
    <w:name w:val="ku67uur0"/>
    <w:basedOn w:val="Style_12"/>
    <w:link w:val="Style_30_ch"/>
  </w:style>
  <w:style w:styleId="Style_30_ch" w:type="character">
    <w:name w:val="ku67uur0"/>
    <w:basedOn w:val="Style_12_ch"/>
    <w:link w:val="Style_30"/>
  </w:style>
  <w:style w:styleId="Style_2" w:type="paragraph">
    <w:name w:val="Hyperlink"/>
    <w:basedOn w:val="Style_12"/>
    <w:link w:val="Style_2_ch"/>
    <w:rPr>
      <w:color w:themeColor="hyperlink" w:val="0563C1"/>
      <w:u w:val="single"/>
    </w:rPr>
  </w:style>
  <w:style w:styleId="Style_2_ch" w:type="character">
    <w:name w:val="Hyperlink"/>
    <w:basedOn w:val="Style_12_ch"/>
    <w:link w:val="Style_2"/>
    <w:rPr>
      <w:color w:themeColor="hyperlink" w:val="0563C1"/>
      <w:u w:val="single"/>
    </w:rPr>
  </w:style>
  <w:style w:styleId="Style_31" w:type="paragraph">
    <w:name w:val="Footnote"/>
    <w:link w:val="Style_31_ch"/>
    <w:pPr>
      <w:ind w:firstLine="851" w:left="0"/>
      <w:jc w:val="both"/>
    </w:pPr>
    <w:rPr>
      <w:rFonts w:ascii="XO Thames" w:hAnsi="XO Thames"/>
      <w:sz w:val="22"/>
    </w:rPr>
  </w:style>
  <w:style w:styleId="Style_31_ch" w:type="character">
    <w:name w:val="Footnote"/>
    <w:link w:val="Style_31"/>
    <w:rPr>
      <w:rFonts w:ascii="XO Thames" w:hAnsi="XO Thames"/>
      <w:sz w:val="22"/>
    </w:rPr>
  </w:style>
  <w:style w:styleId="Style_32" w:type="paragraph">
    <w:name w:val="toc 1"/>
    <w:next w:val="Style_1"/>
    <w:link w:val="Style_3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2_ch" w:type="character">
    <w:name w:val="toc 1"/>
    <w:link w:val="Style_32"/>
    <w:rPr>
      <w:rFonts w:ascii="XO Thames" w:hAnsi="XO Thames"/>
      <w:b w:val="1"/>
      <w:sz w:val="28"/>
    </w:rPr>
  </w:style>
  <w:style w:styleId="Style_33" w:type="paragraph">
    <w:name w:val="Header and Footer"/>
    <w:link w:val="Style_33_ch"/>
    <w:pPr>
      <w:spacing w:line="240" w:lineRule="auto"/>
      <w:ind/>
      <w:jc w:val="both"/>
    </w:pPr>
    <w:rPr>
      <w:rFonts w:ascii="XO Thames" w:hAnsi="XO Thames"/>
      <w:sz w:val="28"/>
    </w:rPr>
  </w:style>
  <w:style w:styleId="Style_33_ch" w:type="character">
    <w:name w:val="Header and Footer"/>
    <w:link w:val="Style_33"/>
    <w:rPr>
      <w:rFonts w:ascii="XO Thames" w:hAnsi="XO Thames"/>
      <w:sz w:val="28"/>
    </w:rPr>
  </w:style>
  <w:style w:styleId="Style_34" w:type="paragraph">
    <w:name w:val="site-section"/>
    <w:basedOn w:val="Style_1"/>
    <w:link w:val="Style_34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4_ch" w:type="character">
    <w:name w:val="site-section"/>
    <w:basedOn w:val="Style_1_ch"/>
    <w:link w:val="Style_34"/>
    <w:rPr>
      <w:rFonts w:ascii="Times New Roman" w:hAnsi="Times New Roman"/>
      <w:sz w:val="24"/>
    </w:rPr>
  </w:style>
  <w:style w:styleId="Style_35" w:type="paragraph">
    <w:name w:val="FollowedHyperlink"/>
    <w:basedOn w:val="Style_12"/>
    <w:link w:val="Style_35_ch"/>
    <w:rPr>
      <w:color w:themeColor="followedHyperlink" w:val="954F72"/>
      <w:u w:val="single"/>
    </w:rPr>
  </w:style>
  <w:style w:styleId="Style_35_ch" w:type="character">
    <w:name w:val="FollowedHyperlink"/>
    <w:basedOn w:val="Style_12_ch"/>
    <w:link w:val="Style_35"/>
    <w:rPr>
      <w:color w:themeColor="followedHyperlink" w:val="954F72"/>
      <w:u w:val="single"/>
    </w:rPr>
  </w:style>
  <w:style w:styleId="Style_36" w:type="paragraph">
    <w:name w:val="toc 9"/>
    <w:next w:val="Style_1"/>
    <w:link w:val="Style_3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6_ch" w:type="character">
    <w:name w:val="toc 9"/>
    <w:link w:val="Style_36"/>
    <w:rPr>
      <w:rFonts w:ascii="XO Thames" w:hAnsi="XO Thames"/>
      <w:sz w:val="28"/>
    </w:rPr>
  </w:style>
  <w:style w:styleId="Style_6" w:type="paragraph">
    <w:name w:val="Normal (Web)"/>
    <w:basedOn w:val="Style_1"/>
    <w:link w:val="Style_6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_ch" w:type="character">
    <w:name w:val="Normal (Web)"/>
    <w:basedOn w:val="Style_1_ch"/>
    <w:link w:val="Style_6"/>
    <w:rPr>
      <w:rFonts w:ascii="Times New Roman" w:hAnsi="Times New Roman"/>
      <w:sz w:val="24"/>
    </w:rPr>
  </w:style>
  <w:style w:styleId="Style_37" w:type="paragraph">
    <w:name w:val="Body Text First Indent"/>
    <w:basedOn w:val="Style_38"/>
    <w:link w:val="Style_37_ch"/>
    <w:pPr>
      <w:widowControl w:val="1"/>
      <w:spacing w:after="160" w:line="259" w:lineRule="auto"/>
      <w:ind w:firstLine="360"/>
    </w:pPr>
    <w:rPr>
      <w:rFonts w:asciiTheme="minorAscii" w:hAnsiTheme="minorHAnsi"/>
      <w:sz w:val="22"/>
    </w:rPr>
  </w:style>
  <w:style w:styleId="Style_37_ch" w:type="character">
    <w:name w:val="Body Text First Indent"/>
    <w:basedOn w:val="Style_38_ch"/>
    <w:link w:val="Style_37"/>
    <w:rPr>
      <w:rFonts w:asciiTheme="minorAscii" w:hAnsiTheme="minorHAnsi"/>
      <w:sz w:val="22"/>
    </w:rPr>
  </w:style>
  <w:style w:styleId="Style_25" w:type="paragraph">
    <w:name w:val="annotation text"/>
    <w:basedOn w:val="Style_1"/>
    <w:link w:val="Style_25_ch"/>
    <w:pPr>
      <w:widowControl w:val="1"/>
      <w:spacing w:line="240" w:lineRule="auto"/>
      <w:ind/>
    </w:pPr>
    <w:rPr>
      <w:sz w:val="20"/>
    </w:rPr>
  </w:style>
  <w:style w:styleId="Style_25_ch" w:type="character">
    <w:name w:val="annotation text"/>
    <w:basedOn w:val="Style_1_ch"/>
    <w:link w:val="Style_25"/>
    <w:rPr>
      <w:sz w:val="20"/>
    </w:rPr>
  </w:style>
  <w:style w:styleId="Style_38" w:type="paragraph">
    <w:name w:val="Body Text"/>
    <w:basedOn w:val="Style_1"/>
    <w:link w:val="Style_38_ch"/>
    <w:pPr>
      <w:widowControl w:val="0"/>
      <w:spacing w:after="0" w:line="240" w:lineRule="auto"/>
      <w:ind/>
    </w:pPr>
    <w:rPr>
      <w:rFonts w:ascii="Times New Roman" w:hAnsi="Times New Roman"/>
      <w:sz w:val="28"/>
    </w:rPr>
  </w:style>
  <w:style w:styleId="Style_38_ch" w:type="character">
    <w:name w:val="Body Text"/>
    <w:basedOn w:val="Style_1_ch"/>
    <w:link w:val="Style_38"/>
    <w:rPr>
      <w:rFonts w:ascii="Times New Roman" w:hAnsi="Times New Roman"/>
      <w:sz w:val="28"/>
    </w:rPr>
  </w:style>
  <w:style w:styleId="Style_39" w:type="paragraph">
    <w:name w:val="toc 8"/>
    <w:next w:val="Style_1"/>
    <w:link w:val="Style_3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s2"/>
    <w:basedOn w:val="Style_12"/>
    <w:link w:val="Style_40_ch"/>
  </w:style>
  <w:style w:styleId="Style_40_ch" w:type="character">
    <w:name w:val="s2"/>
    <w:basedOn w:val="Style_12_ch"/>
    <w:link w:val="Style_40"/>
  </w:style>
  <w:style w:styleId="Style_7" w:type="paragraph">
    <w:name w:val="Emphasis"/>
    <w:basedOn w:val="Style_12"/>
    <w:link w:val="Style_7_ch"/>
    <w:rPr>
      <w:i w:val="1"/>
    </w:rPr>
  </w:style>
  <w:style w:styleId="Style_7_ch" w:type="character">
    <w:name w:val="Emphasis"/>
    <w:basedOn w:val="Style_12_ch"/>
    <w:link w:val="Style_7"/>
    <w:rPr>
      <w:i w:val="1"/>
    </w:rPr>
  </w:style>
  <w:style w:styleId="Style_41" w:type="paragraph">
    <w:name w:val="speech"/>
    <w:basedOn w:val="Style_1"/>
    <w:link w:val="Style_41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1_ch" w:type="character">
    <w:name w:val="speech"/>
    <w:basedOn w:val="Style_1_ch"/>
    <w:link w:val="Style_41"/>
    <w:rPr>
      <w:rFonts w:ascii="Times New Roman" w:hAnsi="Times New Roman"/>
      <w:sz w:val="24"/>
    </w:rPr>
  </w:style>
  <w:style w:styleId="Style_3" w:type="paragraph">
    <w:name w:val="List Paragraph"/>
    <w:basedOn w:val="Style_1"/>
    <w:link w:val="Style_3_ch"/>
    <w:pPr>
      <w:widowControl w:val="1"/>
      <w:ind w:left="720"/>
      <w:contextualSpacing w:val="1"/>
    </w:pPr>
  </w:style>
  <w:style w:styleId="Style_3_ch" w:type="character">
    <w:name w:val="List Paragraph"/>
    <w:basedOn w:val="Style_1_ch"/>
    <w:link w:val="Style_3"/>
  </w:style>
  <w:style w:styleId="Style_42" w:type="paragraph">
    <w:name w:val="toc 5"/>
    <w:next w:val="Style_1"/>
    <w:link w:val="Style_4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2_ch" w:type="character">
    <w:name w:val="toc 5"/>
    <w:link w:val="Style_42"/>
    <w:rPr>
      <w:rFonts w:ascii="XO Thames" w:hAnsi="XO Thames"/>
      <w:sz w:val="28"/>
    </w:rPr>
  </w:style>
  <w:style w:styleId="Style_43" w:type="paragraph">
    <w:name w:val="footer"/>
    <w:basedOn w:val="Style_1"/>
    <w:link w:val="Style_43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43_ch" w:type="character">
    <w:name w:val="footer"/>
    <w:basedOn w:val="Style_1_ch"/>
    <w:link w:val="Style_43"/>
  </w:style>
  <w:style w:styleId="Style_44" w:type="paragraph">
    <w:name w:val="Subtitle"/>
    <w:next w:val="Style_1"/>
    <w:link w:val="Style_4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4_ch" w:type="character">
    <w:name w:val="Subtitle"/>
    <w:link w:val="Style_44"/>
    <w:rPr>
      <w:rFonts w:ascii="XO Thames" w:hAnsi="XO Thames"/>
      <w:i w:val="1"/>
      <w:sz w:val="24"/>
    </w:rPr>
  </w:style>
  <w:style w:styleId="Style_45" w:type="paragraph">
    <w:name w:val="Title"/>
    <w:next w:val="Style_1"/>
    <w:link w:val="Style_4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5_ch" w:type="character">
    <w:name w:val="Title"/>
    <w:link w:val="Style_45"/>
    <w:rPr>
      <w:rFonts w:ascii="XO Thames" w:hAnsi="XO Thames"/>
      <w:b w:val="1"/>
      <w:caps w:val="1"/>
      <w:sz w:val="40"/>
    </w:rPr>
  </w:style>
  <w:style w:styleId="Style_46" w:type="paragraph">
    <w:name w:val="heading 4"/>
    <w:next w:val="Style_1"/>
    <w:link w:val="Style_4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6_ch" w:type="character">
    <w:name w:val="heading 4"/>
    <w:link w:val="Style_46"/>
    <w:rPr>
      <w:rFonts w:ascii="XO Thames" w:hAnsi="XO Thames"/>
      <w:b w:val="1"/>
      <w:sz w:val="24"/>
    </w:rPr>
  </w:style>
  <w:style w:styleId="Style_47" w:type="paragraph">
    <w:name w:val="message-views"/>
    <w:basedOn w:val="Style_12"/>
    <w:link w:val="Style_47_ch"/>
  </w:style>
  <w:style w:styleId="Style_47_ch" w:type="character">
    <w:name w:val="message-views"/>
    <w:basedOn w:val="Style_12_ch"/>
    <w:link w:val="Style_47"/>
  </w:style>
  <w:style w:styleId="Style_5" w:type="paragraph">
    <w:name w:val="heading 2"/>
    <w:basedOn w:val="Style_1"/>
    <w:next w:val="Style_1"/>
    <w:link w:val="Style_5_ch"/>
    <w:uiPriority w:val="9"/>
    <w:qFormat/>
    <w:pPr>
      <w:keepNext w:val="1"/>
      <w:keepLines w:val="1"/>
      <w:widowControl w:val="1"/>
      <w:spacing w:after="0" w:before="200"/>
      <w:ind/>
      <w:outlineLvl w:val="1"/>
    </w:pPr>
    <w:rPr>
      <w:rFonts w:asciiTheme="majorAscii" w:hAnsiTheme="majorHAnsi"/>
      <w:b w:val="1"/>
      <w:color w:themeColor="accent1" w:val="5B9BD5"/>
      <w:sz w:val="26"/>
    </w:rPr>
  </w:style>
  <w:style w:styleId="Style_5_ch" w:type="character">
    <w:name w:val="heading 2"/>
    <w:basedOn w:val="Style_1_ch"/>
    <w:link w:val="Style_5"/>
    <w:rPr>
      <w:rFonts w:asciiTheme="majorAscii" w:hAnsiTheme="majorHAnsi"/>
      <w:b w:val="1"/>
      <w:color w:themeColor="accent1" w:val="5B9BD5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default="1" w:styleId="Style_4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" Target="media/3.png" Type="http://schemas.openxmlformats.org/officeDocument/2006/relationships/image"/>
  <Relationship Id="rId11" Target="media/11.png" Type="http://schemas.openxmlformats.org/officeDocument/2006/relationships/image"/>
  <Relationship Id="rId8" Target="media/8.png" Type="http://schemas.openxmlformats.org/officeDocument/2006/relationships/image"/>
  <Relationship Id="rId18" Target="webSettings.xml" Type="http://schemas.openxmlformats.org/officeDocument/2006/relationships/webSettings"/>
  <Relationship Id="rId16" Target="styles.xml" Type="http://schemas.openxmlformats.org/officeDocument/2006/relationships/styles"/>
  <Relationship Id="rId20" Target="numbering.xml" Type="http://schemas.openxmlformats.org/officeDocument/2006/relationships/numbering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17" Target="stylesWithEffects.xml" Type="http://schemas.microsoft.com/office/2007/relationships/stylesWithEffects"/>
  <Relationship Id="rId4" Target="media/4.jpeg" Type="http://schemas.openxmlformats.org/officeDocument/2006/relationships/image"/>
  <Relationship Id="rId10" Target="media/10.png" Type="http://schemas.openxmlformats.org/officeDocument/2006/relationships/image"/>
  <Relationship Id="rId19" Target="theme/theme1.xml" Type="http://schemas.openxmlformats.org/officeDocument/2006/relationships/theme"/>
  <Relationship Id="rId6" Target="media/6.jpe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  <Relationship Id="rId14" Target="fontTable.xml" Type="http://schemas.openxmlformats.org/officeDocument/2006/relationships/fontTable"/>
  <Relationship Id="rId15" Target="settings.xml" Type="http://schemas.openxmlformats.org/officeDocument/2006/relationships/settings"/>
  <Relationship Id="rId9" Target="media/9.jpeg" Type="http://schemas.openxmlformats.org/officeDocument/2006/relationships/image"/>
  <Relationship Id="rId7" Target="media/7.png" Type="http://schemas.openxmlformats.org/officeDocument/2006/relationships/image"/>
  <Relationship Id="rId13" Target="media/13.png" Type="http://schemas.openxmlformats.org/officeDocument/2006/relationships/image"/>
</Relationships>

</file>

<file path=word/_rels/numbering.xml.rels><?xml version="1.0" encoding="UTF-8" standalone="no" ?>
<Relationships xmlns="http://schemas.openxmlformats.org/package/2006/relationships">
  <Relationship Id="rId1" Target="media/14.png" Type="http://schemas.openxmlformats.org/officeDocument/2006/relationships/image"/>
</Relationships>

</file>

<file path=word/theme/theme1.xml><?xml version="1.0" encoding="utf-8"?>
<a:theme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MyOffice-CoreFramework-Android/40-1423.1132.10486.1056.1@7875681add7d56c228e5331fe7c51cf7b4fd13ed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2026-02-16T11:29:00Z</dcterms:created>
  <dcterms:modified xsi:type="dcterms:W3CDTF">2026-02-16T11:45:00Z</dcterms:modified>
</cp:coreProperties>
</file>