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6C1886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EA474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.01.2026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EA474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.01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6C1886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EA474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.01.2026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EA474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.01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Pr="0074599B" w:rsidRDefault="00835FF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1D53CB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4351AF6" wp14:editId="345850B2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6C1886"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Минпросвещения России состоялась рабочая встреча первого замминистра просвещения РФ Александра Бугаева с представителями Всероссийского сообщества наставников-просветителей (https://vk.com/nastavniki_prosvetiteli). Участники мероприятия обсудили работу объединения в 2025 году и наметили планы.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📌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Александр Бугаев подчеркнул значимость экспертной роли наставников-просветителей в формировании единого образовательного пространства. Он акцентировал внимание на важности популяризации традиционных духовно-нравственных ценностей в образовательной среде.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«Просветительская деятельность по защите традиционных ценностей и укреплению авторитета педагога — это формирование ценностного каркаса будущего нашей страны. Сегодня Всероссийское сообщество наставников-просветителей выступает важным проводником тех фундаментальных духовно-нравственных ориентиров, 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которые лежат в основе нашего общества», — сказал первый замминистра просвещения РФ.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ходе встречи сопредседатели ВСНП — замминистра образования Камчатского края Патимат Омарова и директор московской школы № 1164  (https://t.me/s/SchoolSavelovsky/2067)Михаил Клочихин — представили отчёт о деятельности. Они отметили, что сообщество укрепило свои позиции как ведущая экспертная площадка, объединяющая активных педагогов из всех регионов России.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📣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Представитель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Всероссийского сообщества наставников-просветителей в Московской области, замдиректора школы № 18 (https://t.me/space_school18) г. о. Красногорск Андрей Чернецков остановился на особенностях реализации просветительских инициатив в регионе. Он сообщил о значимости диалога между наставниками разных поколений.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A4749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По итогам встречи была подготовлена дорожная карта развития ВСНП. Она направлена на укрепление престижа педагогической профессии и повышение качества информационного сопровождения образовательного процесса. Среди ключевых задач на 2026 год — разработка новых медиаформатов для продвижения духовно-нравственных ценностей в рамках реализации Указа Президента РФ № 809.</w:t>
      </w:r>
    </w:p>
    <w:p w:rsidR="00EA4749" w:rsidRPr="006C1886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C1886" w:rsidRPr="006C1886" w:rsidRDefault="00827A64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C4C1599" wp14:editId="5DE5486D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6C1886"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Дмитрий Чернышенко: В 2026 году более 1,1 млрд рублей будет направлено на программу «Земский учитель»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регионах России завершились конкурсные отборы в рамках федеральной программы «Земский учитель», заполнены все 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вакансии 2025 года. Об этом сообщили вице-премьер Дмитрий Чернышенко и министр просвещения Сергей Кравцов.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«Как отметил наш Президент Владимир Владимирович Путин, образование, его доступность и качество являются ключевым фактором, основой долгосрочного успеха развития России. Для обеспечения равного доступа к образованию и привлечения учителей в малые города и села в рамках нацпроекта "Молодежь и дети" реализуется федеральная программа "Земский учитель". По итогам конкурсных отборов 2025 года все вакансии были заполнены, из федерального бюджета на эти цели выделено почти 600 млн рублей», – сообщил Дмитрий Чернышенко. 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📌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текущем году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количество мест и средств на программу увеличилось вдвое – до 1216 вакансий и более 1,18 млрд рублей. 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«Благодарю всех земских учителей за решение изменить свою жизнь, переехать и заняться столь важной работой – обучением наших детей», – отметил вице-премьер.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🤝Он также подчеркнул: важно, чтобы регионы оказывали поддержку педагогам при переезде. 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17DF4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📍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Основной мерой поддержки для учителей – участников программы «Земский учитель» является единовременная выплата в размере 1 млн рублей. В Донецкой и Луганской народных республиках, Запорожской и Херсонской областях, а также в регионах Дальневосточного федерального округа – 2 млн рублей.</w:t>
      </w:r>
    </w:p>
    <w:p w:rsidR="006C1886" w:rsidRDefault="00F17DF4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593461EF" wp14:editId="499E04BC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6C1886"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Стартовал конкурсный отбор для участия в программах «Содружество Орлят России»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Получите возможность принять участие в дополнительных общеразвивающих программах «Содружество Орлят России»!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Они пройдут во всероссийских детских центрах «Орлёнок» и «Океан» весной 2026 года. Подать заявку для участия могут команды, состоящие из учеников 4-х классов и их наставника. 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Итоги конкурсного отбора будут опубликованы до 24 февраля 2026 года. Победители смогут принять участие в федеральных сменах «Содружество Орлят России» во всероссийских детских центрах «Океан» с 28 апреля по 11 мая и «Орлёнок» с 13 по 26 мая.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Организатор отбора — Российский детско-юношеский центр (https://t.me/s/rosdetcenter?ysclid=mkfj5ey21n46393575) при поддержке Минпросвещен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ия России. Соорганизаторы — ВДЦ 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«Орлёнок» (https://t.me/vdcorlyonok?ysclid=mkfj4u7ht4479930053) и ВДЦ «Океан», (https://t.me/acc_okean?ysclid=mkfj3nokw5356679552) партнёр — «Движение Первых». (https://t.me/mypervie?ysclid=mkfj4a9xxb601591720)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Какие документы необходимо предоставить для участия?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Как подать заявку?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C1886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Где ознакомиться с положением о конкурсном отборе?</w:t>
      </w:r>
    </w:p>
    <w:p w:rsidR="001907F8" w:rsidRPr="006C1886" w:rsidRDefault="001907F8" w:rsidP="00EA4749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26623A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980CBAD" wp14:editId="0D1294AD">
            <wp:extent cx="420370" cy="35941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1886"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Министерство просвещения Российской Федерации даёт разъяснения по проекту приказа, предусматривающего внесение изменений в Порядок организации и осуществления образовательной деятельности по образовательным </w:t>
      </w:r>
      <w:r w:rsidR="006C1886"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программам начального, основного и среднего общего образования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DE4849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Документ </w:t>
      </w:r>
      <w:r w:rsidR="006C1886"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опубликован (https://regulation.gov.ru/projects/164026/) на Федеральном портале проектов нормативных правовых актов.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➡</w:t>
      </w: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️ Минпросвещения России определило ключевые критерии оценивания поведения школьников, в том числе учащихся с ограниченными возможностями здоровья. В частности, к ним относятся соблюдение дисциплины, социальное взаимодействие, личностные качества, учебная активность. 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Апробация оценки поведения уже идёт с начала 2025/26 учебного года. В ней принимают участие 89 школ из семи пилотных регионов России, каждая из которых выбрала один из трех предлагаемых вариантов оценки поведения. По итогам эксперимента будет выбрана одна модель. Её введут в школах с 1 сентября 2026 года.</w:t>
      </w: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6C1886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Также планируется, что отметки будут выставлять учащимся всех классов – </w:t>
      </w:r>
    </w:p>
    <w:p w:rsidR="006C1886" w:rsidRPr="00541029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C1886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 1-го по 11-й. Напомним, что в ходе апробации оценивают поведение школьников только с 1-го по 8-й класс.</w:t>
      </w:r>
    </w:p>
    <w:p w:rsid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C1886" w:rsidRPr="00541029" w:rsidRDefault="006C1886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541029" w:rsidRDefault="00541029" w:rsidP="00541029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6C1886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71CBC" w:rsidRPr="00106819" w:rsidRDefault="00171CBC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4281D" w:rsidRPr="0026623A" w:rsidRDefault="00126CFB" w:rsidP="0026623A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26623A" w:rsidRDefault="00126CFB" w:rsidP="0026623A">
      <w:pPr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lastRenderedPageBreak/>
        <w:drawing>
          <wp:inline distT="0" distB="0" distL="0" distR="0" wp14:anchorId="59F1798E" wp14:editId="1FD1165A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3A" w:rsidRDefault="0026623A" w:rsidP="0026623A">
      <w:pPr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16F8B" w:rsidRDefault="00541029" w:rsidP="00516F8B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541029" w:rsidRPr="00541029" w:rsidRDefault="00541029" w:rsidP="00516F8B">
      <w:pPr>
        <w:pStyle w:val="2"/>
        <w:jc w:val="both"/>
      </w:pPr>
      <w:r w:rsidRPr="00541029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   </w:t>
      </w:r>
    </w:p>
    <w:p w:rsidR="002838A4" w:rsidRDefault="002838A4" w:rsidP="0026623A">
      <w:pPr>
        <w:pStyle w:val="2"/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Default="0026623A" w:rsidP="00DE48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366A471" wp14:editId="73BF76F6">
            <wp:extent cx="420370" cy="359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4849">
        <w:rPr>
          <w:rFonts w:ascii="Times New Roman" w:eastAsia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6480175" cy="364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2-1024x57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49" w:rsidRPr="00DE4849" w:rsidRDefault="00DE4849" w:rsidP="00DE48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DE48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Все записи семинаров можно найти на </w:t>
      </w:r>
      <w:hyperlink r:id="rId16" w:tgtFrame="_blank" w:history="1">
        <w:r w:rsidRPr="00DE4849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  <w:shd w:val="clear" w:color="auto" w:fill="FFFFFF"/>
          </w:rPr>
          <w:t>портале ЕДСОО</w:t>
        </w:r>
      </w:hyperlink>
      <w:r w:rsidRPr="00DE48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0A1DC7" w:rsidRPr="000A1DC7" w:rsidRDefault="00DE4849" w:rsidP="000A1DC7">
      <w:pPr>
        <w:pStyle w:val="ac"/>
        <w:shd w:val="clear" w:color="auto" w:fill="FFFFFF"/>
        <w:spacing w:before="0" w:after="0"/>
        <w:jc w:val="both"/>
        <w:textAlignment w:val="baseline"/>
        <w:rPr>
          <w:b/>
          <w:color w:val="1F3864" w:themeColor="accent5" w:themeShade="80"/>
          <w:sz w:val="36"/>
          <w:szCs w:val="36"/>
        </w:rPr>
      </w:pPr>
      <w:r>
        <w:rPr>
          <w:b/>
          <w:noProof/>
          <w:color w:val="1F3864" w:themeColor="accent5" w:themeShade="80"/>
          <w:sz w:val="36"/>
          <w:szCs w:val="36"/>
          <w:shd w:val="clear" w:color="auto" w:fill="FFFFFF"/>
        </w:rPr>
        <w:lastRenderedPageBreak/>
        <w:drawing>
          <wp:inline distT="0" distB="0" distL="0" distR="0" wp14:anchorId="3441B99F" wp14:editId="587ACB39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1DC7">
        <w:rPr>
          <w:b/>
          <w:noProof/>
          <w:color w:val="1F3864" w:themeColor="accent5" w:themeShade="80"/>
          <w:sz w:val="36"/>
          <w:szCs w:val="36"/>
        </w:rPr>
        <w:drawing>
          <wp:inline distT="0" distB="0" distL="0" distR="0">
            <wp:extent cx="6480175" cy="3644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реда-исмо-1-год2рпрррррр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DC7" w:rsidRPr="000A1DC7">
        <w:rPr>
          <w:rStyle w:val="ab"/>
          <w:color w:val="1F3864" w:themeColor="accent5" w:themeShade="80"/>
          <w:sz w:val="36"/>
          <w:szCs w:val="36"/>
          <w:bdr w:val="none" w:sz="0" w:space="0" w:color="auto" w:frame="1"/>
        </w:rPr>
        <w:t>Естественно-научные предметы:</w:t>
      </w:r>
    </w:p>
    <w:p w:rsidR="000A1DC7" w:rsidRPr="000A1DC7" w:rsidRDefault="000A1DC7" w:rsidP="000A1DC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hyperlink r:id="rId18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Модели организации углубленного изучения математики и предметов естественно-научного цикла в основной школе</w:t>
        </w:r>
      </w:hyperlink>
    </w:p>
    <w:p w:rsidR="000A1DC7" w:rsidRPr="000A1DC7" w:rsidRDefault="000A1DC7" w:rsidP="000A1DC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hyperlink r:id="rId19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Повышение качества математического и естественно-научного общего образования: стандартизированные решения</w:t>
        </w:r>
      </w:hyperlink>
    </w:p>
    <w:p w:rsidR="000A1DC7" w:rsidRPr="000A1DC7" w:rsidRDefault="000A1DC7" w:rsidP="000A1DC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hyperlink r:id="rId20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Мультипрофильные решения в естественно-научном образовании</w:t>
        </w:r>
      </w:hyperlink>
    </w:p>
    <w:p w:rsidR="000A1DC7" w:rsidRPr="000A1DC7" w:rsidRDefault="000A1DC7" w:rsidP="000A1DC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hyperlink r:id="rId21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Динамика формирования содержательных связей математики и естественно-научных предметов</w:t>
        </w:r>
      </w:hyperlink>
    </w:p>
    <w:p w:rsidR="000A1DC7" w:rsidRPr="000A1DC7" w:rsidRDefault="000A1DC7" w:rsidP="000A1DC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hyperlink r:id="rId22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Учебный предмет «Математика» в инженерных классах</w:t>
        </w:r>
      </w:hyperlink>
    </w:p>
    <w:p w:rsidR="000A1DC7" w:rsidRPr="000A1DC7" w:rsidRDefault="000A1DC7" w:rsidP="000A1DC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hyperlink r:id="rId23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Роль учебного предмета «Математика» в формировании межпредметных связей</w:t>
        </w:r>
      </w:hyperlink>
      <w:hyperlink r:id="rId24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«День физики» как инструмент популяризации физики среди школьников, родителей и педагогов</w:t>
        </w:r>
      </w:hyperlink>
    </w:p>
    <w:p w:rsidR="000A1DC7" w:rsidRPr="000A1DC7" w:rsidRDefault="000A1DC7" w:rsidP="000A1DC7">
      <w:pPr>
        <w:pStyle w:val="ac"/>
        <w:shd w:val="clear" w:color="auto" w:fill="FFFFFF"/>
        <w:spacing w:before="0" w:after="0"/>
        <w:jc w:val="both"/>
        <w:textAlignment w:val="baseline"/>
        <w:rPr>
          <w:b/>
          <w:color w:val="1F3864" w:themeColor="accent5" w:themeShade="80"/>
          <w:sz w:val="36"/>
          <w:szCs w:val="36"/>
        </w:rPr>
      </w:pPr>
      <w:r w:rsidRPr="000A1DC7">
        <w:rPr>
          <w:rStyle w:val="ab"/>
          <w:color w:val="1F3864" w:themeColor="accent5" w:themeShade="80"/>
          <w:sz w:val="36"/>
          <w:szCs w:val="36"/>
          <w:bdr w:val="none" w:sz="0" w:space="0" w:color="auto" w:frame="1"/>
        </w:rPr>
        <w:t>Иностранные языки:</w:t>
      </w:r>
    </w:p>
    <w:p w:rsidR="000A1DC7" w:rsidRPr="000A1DC7" w:rsidRDefault="000A1DC7" w:rsidP="000A1DC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hyperlink r:id="rId25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Чему важно научить школьников на уроках иностранного языка?</w:t>
        </w:r>
      </w:hyperlink>
    </w:p>
    <w:p w:rsidR="000A1DC7" w:rsidRPr="000A1DC7" w:rsidRDefault="000A1DC7" w:rsidP="000A1DC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hyperlink r:id="rId26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Методические особенности подготовки к олимпиадам по английскому языку?</w:t>
        </w:r>
      </w:hyperlink>
    </w:p>
    <w:p w:rsidR="000A1DC7" w:rsidRPr="000A1DC7" w:rsidRDefault="000A1DC7" w:rsidP="000A1DC7">
      <w:pPr>
        <w:pStyle w:val="ac"/>
        <w:shd w:val="clear" w:color="auto" w:fill="FFFFFF"/>
        <w:spacing w:before="0" w:after="0"/>
        <w:jc w:val="both"/>
        <w:textAlignment w:val="baseline"/>
        <w:rPr>
          <w:b/>
          <w:color w:val="1F3864" w:themeColor="accent5" w:themeShade="80"/>
          <w:sz w:val="36"/>
          <w:szCs w:val="36"/>
        </w:rPr>
      </w:pPr>
      <w:r w:rsidRPr="000A1DC7">
        <w:rPr>
          <w:rStyle w:val="ab"/>
          <w:color w:val="1F3864" w:themeColor="accent5" w:themeShade="80"/>
          <w:sz w:val="36"/>
          <w:szCs w:val="36"/>
          <w:bdr w:val="none" w:sz="0" w:space="0" w:color="auto" w:frame="1"/>
        </w:rPr>
        <w:t>География:</w:t>
      </w:r>
    </w:p>
    <w:p w:rsidR="000A1DC7" w:rsidRPr="000A1DC7" w:rsidRDefault="000A1DC7" w:rsidP="000A1D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hyperlink r:id="rId27" w:tgtFrame="_blank" w:history="1">
        <w:r w:rsidRPr="000A1DC7">
          <w:rPr>
            <w:rStyle w:val="a7"/>
            <w:rFonts w:ascii="Times New Roman" w:hAnsi="Times New Roman" w:cs="Times New Roman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Роль учебного «предмета «География» в формировании межпредметных связей и мировоззрения обучающихся</w:t>
        </w:r>
      </w:hyperlink>
    </w:p>
    <w:p w:rsidR="000A1DC7" w:rsidRPr="000A1DC7" w:rsidRDefault="000A1DC7" w:rsidP="000A1DC7">
      <w:pPr>
        <w:pStyle w:val="ac"/>
        <w:shd w:val="clear" w:color="auto" w:fill="FFFFFF"/>
        <w:spacing w:before="0" w:after="0"/>
        <w:textAlignment w:val="baseline"/>
        <w:rPr>
          <w:b/>
          <w:color w:val="1F3864" w:themeColor="accent5" w:themeShade="80"/>
          <w:sz w:val="36"/>
          <w:szCs w:val="36"/>
        </w:rPr>
      </w:pPr>
      <w:r w:rsidRPr="000A1DC7">
        <w:rPr>
          <w:b/>
          <w:noProof/>
          <w:color w:val="1F3864" w:themeColor="accent5" w:themeShade="80"/>
          <w:sz w:val="36"/>
          <w:szCs w:val="36"/>
        </w:rPr>
        <w:drawing>
          <wp:inline distT="0" distB="0" distL="0" distR="0">
            <wp:extent cx="6480175" cy="6480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Шаблон_историческая_тема-3-1024x10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DC7">
        <w:rPr>
          <w:b/>
          <w:color w:val="1F3864" w:themeColor="accent5" w:themeShade="80"/>
          <w:sz w:val="36"/>
          <w:szCs w:val="36"/>
        </w:rPr>
        <w:t>Особенности содержания и преподавания учебного курса «История нашего края»:</w:t>
      </w:r>
      <w:r w:rsidRPr="000A1DC7">
        <w:rPr>
          <w:b/>
          <w:color w:val="1F3864" w:themeColor="accent5" w:themeShade="80"/>
          <w:sz w:val="36"/>
          <w:szCs w:val="36"/>
        </w:rPr>
        <w:br/>
      </w:r>
      <w:hyperlink r:id="rId29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5 класс</w:t>
        </w:r>
      </w:hyperlink>
      <w:r w:rsidRPr="000A1DC7">
        <w:rPr>
          <w:b/>
          <w:color w:val="1F3864" w:themeColor="accent5" w:themeShade="80"/>
          <w:sz w:val="36"/>
          <w:szCs w:val="36"/>
        </w:rPr>
        <w:br/>
      </w:r>
      <w:hyperlink r:id="rId30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6 класс</w:t>
        </w:r>
      </w:hyperlink>
      <w:r w:rsidRPr="000A1DC7">
        <w:rPr>
          <w:b/>
          <w:color w:val="1F3864" w:themeColor="accent5" w:themeShade="80"/>
          <w:sz w:val="36"/>
          <w:szCs w:val="36"/>
        </w:rPr>
        <w:br/>
      </w:r>
      <w:hyperlink r:id="rId31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7 класс. Часть 1</w:t>
        </w:r>
      </w:hyperlink>
      <w:r w:rsidRPr="000A1DC7">
        <w:rPr>
          <w:b/>
          <w:color w:val="1F3864" w:themeColor="accent5" w:themeShade="80"/>
          <w:sz w:val="36"/>
          <w:szCs w:val="36"/>
        </w:rPr>
        <w:br/>
      </w:r>
      <w:hyperlink r:id="rId32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7 класс. Часть 2</w:t>
        </w:r>
      </w:hyperlink>
    </w:p>
    <w:p w:rsidR="000A1DC7" w:rsidRDefault="000A1DC7" w:rsidP="000A1DC7">
      <w:pPr>
        <w:pStyle w:val="ac"/>
        <w:numPr>
          <w:ilvl w:val="0"/>
          <w:numId w:val="13"/>
        </w:numPr>
        <w:shd w:val="clear" w:color="auto" w:fill="FFFFFF"/>
        <w:spacing w:before="0" w:after="0"/>
        <w:textAlignment w:val="baseline"/>
        <w:rPr>
          <w:b/>
          <w:color w:val="1F3864" w:themeColor="accent5" w:themeShade="80"/>
          <w:sz w:val="36"/>
          <w:szCs w:val="36"/>
        </w:rPr>
      </w:pPr>
      <w:r w:rsidRPr="000A1DC7">
        <w:rPr>
          <w:b/>
          <w:color w:val="1F3864" w:themeColor="accent5" w:themeShade="80"/>
          <w:sz w:val="36"/>
          <w:szCs w:val="36"/>
        </w:rPr>
        <w:t>Инструменты преподавания:</w:t>
      </w:r>
      <w:r w:rsidRPr="000A1DC7">
        <w:rPr>
          <w:b/>
          <w:color w:val="1F3864" w:themeColor="accent5" w:themeShade="80"/>
          <w:sz w:val="36"/>
          <w:szCs w:val="36"/>
        </w:rPr>
        <w:br/>
        <w:t>Современные практики преподавания учебных предметов «История» и «Обществознание». </w:t>
      </w:r>
      <w:hyperlink r:id="rId33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Часть 1</w:t>
        </w:r>
      </w:hyperlink>
    </w:p>
    <w:p w:rsidR="000A1DC7" w:rsidRPr="000A1DC7" w:rsidRDefault="000A1DC7" w:rsidP="000A1DC7">
      <w:pPr>
        <w:pStyle w:val="ac"/>
        <w:numPr>
          <w:ilvl w:val="0"/>
          <w:numId w:val="13"/>
        </w:numPr>
        <w:shd w:val="clear" w:color="auto" w:fill="FFFFFF"/>
        <w:spacing w:before="0" w:after="0"/>
        <w:textAlignment w:val="baseline"/>
        <w:rPr>
          <w:b/>
          <w:color w:val="1F3864" w:themeColor="accent5" w:themeShade="80"/>
          <w:sz w:val="36"/>
          <w:szCs w:val="36"/>
        </w:rPr>
      </w:pPr>
      <w:r w:rsidRPr="000A1DC7">
        <w:rPr>
          <w:b/>
          <w:color w:val="1F3864" w:themeColor="accent5" w:themeShade="80"/>
          <w:sz w:val="36"/>
          <w:szCs w:val="36"/>
        </w:rPr>
        <w:t>Современные практики преподавания учебных предметов «История» и «Обществознание». </w:t>
      </w:r>
      <w:hyperlink r:id="rId34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Часть 2</w:t>
        </w:r>
      </w:hyperlink>
    </w:p>
    <w:p w:rsidR="000A1DC7" w:rsidRDefault="000A1DC7" w:rsidP="000A1DC7">
      <w:pPr>
        <w:pStyle w:val="ac"/>
        <w:numPr>
          <w:ilvl w:val="0"/>
          <w:numId w:val="13"/>
        </w:numPr>
        <w:shd w:val="clear" w:color="auto" w:fill="FFFFFF"/>
        <w:spacing w:before="0" w:after="0"/>
        <w:textAlignment w:val="baseline"/>
        <w:rPr>
          <w:b/>
          <w:color w:val="1F3864" w:themeColor="accent5" w:themeShade="80"/>
          <w:sz w:val="36"/>
          <w:szCs w:val="36"/>
        </w:rPr>
      </w:pPr>
      <w:r w:rsidRPr="000A1DC7">
        <w:rPr>
          <w:b/>
          <w:color w:val="1F3864" w:themeColor="accent5" w:themeShade="80"/>
          <w:sz w:val="36"/>
          <w:szCs w:val="36"/>
        </w:rPr>
        <w:t>Региональная история и учебники:</w:t>
      </w:r>
      <w:r w:rsidRPr="000A1DC7">
        <w:rPr>
          <w:b/>
          <w:color w:val="1F3864" w:themeColor="accent5" w:themeShade="80"/>
          <w:sz w:val="36"/>
          <w:szCs w:val="36"/>
        </w:rPr>
        <w:br/>
      </w:r>
      <w:hyperlink r:id="rId35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Региональная история в школьном курсе истории. 80-летие Победы над Японией и окончания Второй мировой войны</w:t>
        </w:r>
      </w:hyperlink>
    </w:p>
    <w:p w:rsidR="000A1DC7" w:rsidRPr="000A1DC7" w:rsidRDefault="000A1DC7" w:rsidP="000A1DC7">
      <w:pPr>
        <w:pStyle w:val="ac"/>
        <w:numPr>
          <w:ilvl w:val="0"/>
          <w:numId w:val="13"/>
        </w:numPr>
        <w:shd w:val="clear" w:color="auto" w:fill="FFFFFF"/>
        <w:spacing w:before="0" w:after="0"/>
        <w:textAlignment w:val="baseline"/>
        <w:rPr>
          <w:b/>
          <w:color w:val="1F3864" w:themeColor="accent5" w:themeShade="80"/>
          <w:sz w:val="36"/>
          <w:szCs w:val="36"/>
        </w:rPr>
      </w:pPr>
      <w:hyperlink r:id="rId36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Учебники по региональной истории: от проектов к итогам разработки</w:t>
        </w:r>
      </w:hyperlink>
    </w:p>
    <w:p w:rsidR="000A1DC7" w:rsidRDefault="000A1DC7" w:rsidP="000A1DC7">
      <w:pPr>
        <w:pStyle w:val="ac"/>
        <w:numPr>
          <w:ilvl w:val="0"/>
          <w:numId w:val="13"/>
        </w:numPr>
        <w:shd w:val="clear" w:color="auto" w:fill="FFFFFF"/>
        <w:spacing w:before="0" w:after="0"/>
        <w:textAlignment w:val="baseline"/>
        <w:rPr>
          <w:b/>
          <w:color w:val="1F3864" w:themeColor="accent5" w:themeShade="80"/>
          <w:sz w:val="36"/>
          <w:szCs w:val="36"/>
        </w:rPr>
      </w:pPr>
      <w:r w:rsidRPr="000A1DC7">
        <w:rPr>
          <w:b/>
          <w:color w:val="1F3864" w:themeColor="accent5" w:themeShade="80"/>
          <w:sz w:val="36"/>
          <w:szCs w:val="36"/>
        </w:rPr>
        <w:t>Историческое просвещение:</w:t>
      </w:r>
      <w:r w:rsidRPr="000A1DC7">
        <w:rPr>
          <w:b/>
          <w:color w:val="1F3864" w:themeColor="accent5" w:themeShade="80"/>
          <w:sz w:val="36"/>
          <w:szCs w:val="36"/>
        </w:rPr>
        <w:br/>
      </w:r>
      <w:hyperlink r:id="rId37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Историческое просвещение в контексте формирования патриотизма</w:t>
        </w:r>
      </w:hyperlink>
    </w:p>
    <w:p w:rsidR="000A1DC7" w:rsidRDefault="000A1DC7" w:rsidP="000A1DC7">
      <w:pPr>
        <w:pStyle w:val="ac"/>
        <w:numPr>
          <w:ilvl w:val="0"/>
          <w:numId w:val="13"/>
        </w:numPr>
        <w:shd w:val="clear" w:color="auto" w:fill="FFFFFF"/>
        <w:spacing w:before="0" w:after="0"/>
        <w:textAlignment w:val="baseline"/>
        <w:rPr>
          <w:b/>
          <w:color w:val="1F3864" w:themeColor="accent5" w:themeShade="80"/>
          <w:sz w:val="36"/>
          <w:szCs w:val="36"/>
        </w:rPr>
      </w:pPr>
      <w:hyperlink r:id="rId38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Летняя просветительская кампания 2025: школьные и пришкольные летние лагеря в контексте исторического просвещения</w:t>
        </w:r>
      </w:hyperlink>
    </w:p>
    <w:p w:rsidR="000A1DC7" w:rsidRDefault="000A1DC7" w:rsidP="000A1DC7">
      <w:pPr>
        <w:pStyle w:val="ac"/>
        <w:numPr>
          <w:ilvl w:val="0"/>
          <w:numId w:val="13"/>
        </w:numPr>
        <w:shd w:val="clear" w:color="auto" w:fill="FFFFFF"/>
        <w:spacing w:before="0" w:after="0"/>
        <w:textAlignment w:val="baseline"/>
        <w:rPr>
          <w:b/>
          <w:color w:val="1F3864" w:themeColor="accent5" w:themeShade="80"/>
          <w:sz w:val="36"/>
          <w:szCs w:val="36"/>
        </w:rPr>
      </w:pPr>
      <w:hyperlink r:id="rId39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О Годе Защитника отечества в образовательных организациях и воспитательном потенциале учебного курса «История России»</w:t>
        </w:r>
      </w:hyperlink>
    </w:p>
    <w:p w:rsidR="000A1DC7" w:rsidRPr="000A1DC7" w:rsidRDefault="000A1DC7" w:rsidP="000A1DC7">
      <w:pPr>
        <w:pStyle w:val="ac"/>
        <w:numPr>
          <w:ilvl w:val="0"/>
          <w:numId w:val="13"/>
        </w:numPr>
        <w:shd w:val="clear" w:color="auto" w:fill="FFFFFF"/>
        <w:spacing w:before="0" w:after="0"/>
        <w:textAlignment w:val="baseline"/>
        <w:rPr>
          <w:b/>
          <w:color w:val="1F3864" w:themeColor="accent5" w:themeShade="80"/>
          <w:sz w:val="36"/>
          <w:szCs w:val="36"/>
        </w:rPr>
      </w:pPr>
      <w:hyperlink r:id="rId40" w:tgtFrame="_blank" w:history="1">
        <w:r w:rsidRPr="000A1DC7">
          <w:rPr>
            <w:rStyle w:val="a7"/>
            <w:b/>
            <w:color w:val="1F3864" w:themeColor="accent5" w:themeShade="80"/>
            <w:sz w:val="36"/>
            <w:szCs w:val="36"/>
            <w:bdr w:val="none" w:sz="0" w:space="0" w:color="auto" w:frame="1"/>
          </w:rPr>
          <w:t>Историческая память. 22 июня – День памяти и скорби</w:t>
        </w:r>
      </w:hyperlink>
    </w:p>
    <w:p w:rsidR="00DE4849" w:rsidRDefault="00DE4849" w:rsidP="00DE48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</w:p>
    <w:p w:rsidR="000A1DC7" w:rsidRDefault="003F7D63" w:rsidP="00DE48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472C4" w:themeColor="accent5"/>
          <w:sz w:val="36"/>
          <w:szCs w:val="36"/>
          <w:lang w:eastAsia="ru-RU"/>
        </w:rPr>
        <w:lastRenderedPageBreak/>
        <w:drawing>
          <wp:inline distT="0" distB="0" distL="0" distR="0">
            <wp:extent cx="6480175" cy="6480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Шаблон-вывывысред-для-ТГ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63" w:rsidRPr="003F7D63" w:rsidRDefault="003F7D63" w:rsidP="003F7D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История педагогики: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r w:rsidRPr="003F7D63">
        <w:rPr>
          <w:rFonts w:ascii="Segoe UI Symbol" w:eastAsia="Times New Roman" w:hAnsi="Segoe UI Symbol" w:cs="Segoe UI Symbol"/>
          <w:b/>
          <w:color w:val="1F3864" w:themeColor="accent5" w:themeShade="80"/>
          <w:sz w:val="36"/>
          <w:szCs w:val="36"/>
          <w:lang w:eastAsia="ru-RU"/>
        </w:rPr>
        <w:t>🔵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 </w:t>
      </w:r>
      <w:hyperlink r:id="rId42" w:tgtFrame="_blank" w:history="1">
        <w:r w:rsidRPr="003F7D6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Педагогическая наука на службе образования</w:t>
        </w:r>
      </w:hyperlink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r w:rsidRPr="003F7D63">
        <w:rPr>
          <w:rFonts w:ascii="Segoe UI Symbol" w:eastAsia="Times New Roman" w:hAnsi="Segoe UI Symbol" w:cs="Segoe UI Symbol"/>
          <w:b/>
          <w:color w:val="1F3864" w:themeColor="accent5" w:themeShade="80"/>
          <w:sz w:val="36"/>
          <w:szCs w:val="36"/>
          <w:lang w:eastAsia="ru-RU"/>
        </w:rPr>
        <w:t>🔵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 </w:t>
      </w:r>
      <w:hyperlink r:id="rId43" w:tgtFrame="_blank" w:history="1">
        <w:r w:rsidRPr="003F7D6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Лучшие педагогические практики советского образования второй половины XX века: массовый педагогический опыт, педагоги – новаторы и авторы школы</w:t>
        </w:r>
      </w:hyperlink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r w:rsidRPr="003F7D63">
        <w:rPr>
          <w:rFonts w:ascii="Segoe UI Symbol" w:eastAsia="Times New Roman" w:hAnsi="Segoe UI Symbol" w:cs="Segoe UI Symbol"/>
          <w:b/>
          <w:color w:val="1F3864" w:themeColor="accent5" w:themeShade="80"/>
          <w:sz w:val="36"/>
          <w:szCs w:val="36"/>
          <w:lang w:eastAsia="ru-RU"/>
        </w:rPr>
        <w:t>🔵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 </w:t>
      </w:r>
      <w:hyperlink r:id="rId44" w:tgtFrame="_blank" w:history="1">
        <w:r w:rsidRPr="003F7D6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Выдающийся вклад советской системы образования в Великую Победу над фашизмом</w:t>
        </w:r>
      </w:hyperlink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r w:rsidRPr="003F7D63">
        <w:rPr>
          <w:rFonts w:ascii="Segoe UI Symbol" w:eastAsia="Times New Roman" w:hAnsi="Segoe UI Symbol" w:cs="Segoe UI Symbol"/>
          <w:b/>
          <w:color w:val="1F3864" w:themeColor="accent5" w:themeShade="80"/>
          <w:sz w:val="36"/>
          <w:szCs w:val="36"/>
          <w:lang w:eastAsia="ru-RU"/>
        </w:rPr>
        <w:t>🔵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 </w:t>
      </w:r>
      <w:hyperlink r:id="rId45" w:tgtFrame="_blank" w:history="1">
        <w:r w:rsidRPr="003F7D6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Педагогическая антропология: ответ на современные вызовы</w:t>
        </w:r>
      </w:hyperlink>
    </w:p>
    <w:p w:rsidR="00D422D5" w:rsidRDefault="003F7D63" w:rsidP="003F7D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lastRenderedPageBreak/>
        <w:t>Современное образование: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r w:rsidRPr="003F7D63">
        <w:rPr>
          <w:rFonts w:ascii="Segoe UI Symbol" w:eastAsia="Times New Roman" w:hAnsi="Segoe UI Symbol" w:cs="Segoe UI Symbol"/>
          <w:b/>
          <w:color w:val="1F3864" w:themeColor="accent5" w:themeShade="80"/>
          <w:sz w:val="36"/>
          <w:szCs w:val="36"/>
          <w:lang w:eastAsia="ru-RU"/>
        </w:rPr>
        <w:t>🔵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 </w:t>
      </w:r>
      <w:hyperlink r:id="rId46" w:tgtFrame="_blank" w:history="1">
        <w:r w:rsidRPr="003F7D6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Приобщение обучающихся к традиционных российским ценностям: современные подходы и новые решения</w:t>
        </w:r>
      </w:hyperlink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r w:rsidRPr="003F7D63">
        <w:rPr>
          <w:rFonts w:ascii="Segoe UI Symbol" w:eastAsia="Times New Roman" w:hAnsi="Segoe UI Symbol" w:cs="Segoe UI Symbol"/>
          <w:b/>
          <w:color w:val="1F3864" w:themeColor="accent5" w:themeShade="80"/>
          <w:sz w:val="36"/>
          <w:szCs w:val="36"/>
          <w:lang w:eastAsia="ru-RU"/>
        </w:rPr>
        <w:t>🔵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 </w:t>
      </w:r>
      <w:hyperlink r:id="rId47" w:tgtFrame="_blank" w:history="1">
        <w:r w:rsidRPr="003F7D6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Современная начальная школа: как обеспечить успешность обучения и учения</w:t>
        </w:r>
      </w:hyperlink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r w:rsidRPr="003F7D63">
        <w:rPr>
          <w:rFonts w:ascii="Segoe UI Symbol" w:eastAsia="Times New Roman" w:hAnsi="Segoe UI Symbol" w:cs="Segoe UI Symbol"/>
          <w:b/>
          <w:color w:val="1F3864" w:themeColor="accent5" w:themeShade="80"/>
          <w:sz w:val="36"/>
          <w:szCs w:val="36"/>
          <w:lang w:eastAsia="ru-RU"/>
        </w:rPr>
        <w:t>🔵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 </w:t>
      </w:r>
      <w:hyperlink r:id="rId48" w:tgtFrame="_blank" w:history="1">
        <w:r w:rsidRPr="003F7D6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Естественно-научная профилизация в отечественном и зарубежном образовании</w:t>
        </w:r>
      </w:hyperlink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r w:rsidRPr="003F7D63">
        <w:rPr>
          <w:rFonts w:ascii="Segoe UI Symbol" w:eastAsia="Times New Roman" w:hAnsi="Segoe UI Symbol" w:cs="Segoe UI Symbol"/>
          <w:b/>
          <w:color w:val="1F3864" w:themeColor="accent5" w:themeShade="80"/>
          <w:sz w:val="36"/>
          <w:szCs w:val="36"/>
          <w:lang w:eastAsia="ru-RU"/>
        </w:rPr>
        <w:t>🔵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 </w:t>
      </w:r>
      <w:hyperlink r:id="rId49" w:tgtFrame="_blank" w:history="1">
        <w:r w:rsidRPr="003F7D6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Инновации в образовании: понятийный, содержательный и субъектный аспекты</w:t>
        </w:r>
      </w:hyperlink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r w:rsidRPr="003F7D63">
        <w:rPr>
          <w:rFonts w:ascii="Segoe UI Symbol" w:eastAsia="Times New Roman" w:hAnsi="Segoe UI Symbol" w:cs="Segoe UI Symbol"/>
          <w:b/>
          <w:color w:val="1F3864" w:themeColor="accent5" w:themeShade="80"/>
          <w:sz w:val="36"/>
          <w:szCs w:val="36"/>
          <w:lang w:eastAsia="ru-RU"/>
        </w:rPr>
        <w:t>🔵</w:t>
      </w:r>
      <w:r w:rsidRPr="003F7D63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 </w:t>
      </w:r>
      <w:hyperlink r:id="rId50" w:tgtFrame="_blank" w:history="1">
        <w:r w:rsidRPr="003F7D6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Дифференциация обучения в условиях единых программ и учебников</w:t>
        </w:r>
      </w:hyperlink>
    </w:p>
    <w:p w:rsidR="003F7D63" w:rsidRPr="003F7D63" w:rsidRDefault="003F7D63" w:rsidP="003F7D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</w:p>
    <w:p w:rsidR="000A1DC7" w:rsidRDefault="00A579E1" w:rsidP="000A1DC7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color w:val="1F3864" w:themeColor="accent5" w:themeShade="80"/>
          <w:sz w:val="36"/>
          <w:szCs w:val="36"/>
          <w:shd w:val="clear" w:color="auto" w:fill="FFFFFF"/>
        </w:rPr>
        <w:t xml:space="preserve">НОВОСТИ </w:t>
      </w:r>
      <w:r w:rsidR="000A1DC7">
        <w:rPr>
          <w:color w:val="1F3864" w:themeColor="accent5" w:themeShade="80"/>
          <w:sz w:val="36"/>
          <w:szCs w:val="36"/>
          <w:shd w:val="clear" w:color="auto" w:fill="FFFFFF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:rsidR="000A1DC7" w:rsidRDefault="000A1DC7" w:rsidP="000A1DC7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ФГАОУ ВО «Г</w:t>
      </w:r>
      <w:r>
        <w:rPr>
          <w:color w:val="1F3864" w:themeColor="accent5" w:themeShade="80"/>
          <w:sz w:val="36"/>
          <w:szCs w:val="36"/>
          <w:shd w:val="clear" w:color="auto" w:fill="FFFFFF"/>
        </w:rPr>
        <w:t>ОСУДАРСТВЕННЫЙ УНИВЕРСИТЕТ ПРОСВЕЩЕНИЯ</w:t>
      </w: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»</w:t>
      </w:r>
    </w:p>
    <w:p w:rsidR="00A579E1" w:rsidRPr="0074599B" w:rsidRDefault="000A1DC7" w:rsidP="003F7D63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3156B0" wp14:editId="11E39A7C">
            <wp:extent cx="5278120" cy="21172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5284480" cy="21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D63" w:rsidRPr="003F7D63" w:rsidRDefault="00A579E1" w:rsidP="003F7D6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49C32E1" wp14:editId="6758A2B3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3F7D63" w:rsidRPr="003F7D6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Институт реализации государственной политики и профессионального развития работников образования Государственного университета просвещения объявляет о старте набора на новые программы повышения квалификации, запланированные к реализации в первом полугодии 2026 года.</w:t>
      </w: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3F7D6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Программы охватывают широкий спектр направлений: от выстраивания стратегии развития школ и муниципальных систем до формирования сплоченных управленческих команд. Отдельное внимание уделяется повышению качества предметного обучения, развитию административного ресурса, а также разработке практических решений для образовательных организаций.</w:t>
      </w: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3F7D6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Обучение поможет руководителям уверенно и эффективно управлять образовательными организациями в современной динамичной среде, полностью соответствуя целям, ценностям и стратегическим ориентирам суверенной системы образования Российской Федерации.</w:t>
      </w: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0A1DC7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По вопросам организации обучения обращайтесь по телефону 8 (495) 780-09-40 (доб. 7013) или электронной почте sg.petrova@guppros.ru (Петрова Светлана Геннадьевна). С презентацией программ можно ознакомиться по ссылке.</w:t>
      </w:r>
      <w:r w:rsidR="00C61D7E" w:rsidRPr="00C61D7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2838A4" w:rsidRDefault="002838A4" w:rsidP="00541029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F7D63" w:rsidRPr="003F7D63" w:rsidRDefault="002838A4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61DA234" wp14:editId="69E48A91">
            <wp:extent cx="421420" cy="359306"/>
            <wp:effectExtent l="0" t="0" r="0" b="3175"/>
            <wp:docPr id="28" name="Рисунок 2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7D63" w:rsidRPr="003F7D6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Государственный университет просвещения приглашает управленцев системы образования присоединиться к серии выездных программ повышения квалификации в рамках проекта «Профессиональные путешествия». В 2026 году обучение пройдет на базе передовых образовательных организаций в четырех городах России, совмещая изучение лучших практик с погружением в региональный контекст.</w:t>
      </w: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Стажировки пройдут по следующему графику:</w:t>
      </w: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• Калининград: 16–18 февраля («Калининград 80: новые вызовы, новые решения»);</w:t>
      </w: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• Выборг и Санкт-Петербург: 20–22 апреля («Образовательный форпост: от крепости мысли к академическим вершинам»);</w:t>
      </w: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• Пермь: 15–17 июня («Уральская лига: пермские управленческие решения для дошкольного образования»);</w:t>
      </w: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• «Артек»: 26–28 октября («Муниципальное образование на пороге изменений: диалог в Артеке»).</w:t>
      </w:r>
    </w:p>
    <w:p w:rsidR="003F7D63" w:rsidRPr="003F7D63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Запись на программы повышения квалификации открыта. Для участия, а также по всем организационным вопросам просим обращаться по телефону 8 (495) 780-09-40 (доб. 7013) или на электронную почту sg.petrova@guppros.ru (контактное лицо — Петрова Светлана Геннадьевна).</w:t>
      </w:r>
    </w:p>
    <w:p w:rsidR="000A1DC7" w:rsidRDefault="003F7D63" w:rsidP="003F7D63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3F7D6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Более подробная информация о содержании программ и условиях участия доступна по ссылке.</w:t>
      </w:r>
    </w:p>
    <w:p w:rsidR="00C61D7E" w:rsidRPr="002838A4" w:rsidRDefault="0026623A" w:rsidP="0026623A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</w:p>
    <w:p w:rsidR="00546C06" w:rsidRDefault="00637F74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637F7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3D649A" w:rsidRDefault="002746E6" w:rsidP="00516F8B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3745064" cy="2104523"/>
            <wp:effectExtent l="171450" t="171450" r="198755" b="200660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7D63" w:rsidRDefault="001C77E9" w:rsidP="003F7D6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lastRenderedPageBreak/>
        <w:drawing>
          <wp:inline distT="0" distB="0" distL="0" distR="0" wp14:anchorId="7C48EF90" wp14:editId="151B62BA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C61D7E">
        <w:t xml:space="preserve"> </w:t>
      </w:r>
      <w:r w:rsidR="003F7D63" w:rsidRPr="003F7D6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Мурманской области стартовал региональный этап всероссийской олимпиады школьников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Региональный этап является третьим этапом всероссийской олимпиады школьников. Ежегодно в нем принимает участие более 130 тысяч ребят, сообщают в М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инистерстве просвещения России.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Мурманской области соревнование пройдет для 1319 школьников, выполнявших задания за 9-11 классы и набравших необходимое количество баллов на муниципальном этапе этого года, а также для победителей и призеров регионального э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тапа предыдущего учебного года.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Региональный этап олимпиады проводится по единым заданиям, разработанным центральными предметно-методическими комиссиями по соответствующим общеобразовательным предметам. Школьники Мурманской области, выступающие за 9-11 классы, продемонстрирую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т свои знания по 22 предметам. 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Сегодня на базе Института развития образования проходит регио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нальный этап ВсОШ по экономике.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олимпиаде принимают участие 17 обучающихся из Мурманска, Оленегорска, Апатитов, Североморска, Александровска. Соревнование проводится отдельно для 9-х, 10-х и 11-х классов в один тур продолжительностью 180 минут и включает 15 тестовых вопросов и три задачи. Участники смогут набрать максимум 100 баллов.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Разбор заданий, работа апелляционной комиссии и подведение итогов олимпиады состоятся 16 января 2026 года в онлайн-формате. Программа проведения олимпиады опубликована на </w:t>
      </w: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сайте: https://talented51.ru/wp-content/uplo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ads/2026/01/Ekonomika-2026.pdf.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Напомним, всероссийская олимпиада школьников проводится ежегодно. Она включает четыре этапа: школьный, муниципальный, региональный и заключительный. Дипломы победителей и призеров заключительного этапа олимпиады, действующие четыре года, дают право поступления в ведущие вузы России без экзаменов по соответствующему профилю. Победители и призеры также получают возможность стать участниками учебно-тренировочных и установочных сборов по подготовке и формированию сборных команд Российской Федерации для участия в международных олимпиадах.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F7D63" w:rsidRPr="003F7D63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качестве одной из мер поддержки олимпиадного движения учреждена премия Губернатора Мурманской области. Её получают победители и призеры заключительного этапа ВсОШ, их педагоги-наставники.</w:t>
      </w:r>
    </w:p>
    <w:p w:rsidR="003F7D63" w:rsidRDefault="0026623A" w:rsidP="003F7D63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5193B2D5" wp14:editId="2A406747">
            <wp:extent cx="422910" cy="362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D63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687750"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Мурманской области начинает свою работу региональный конкурс «Классный наставник - 2026»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Конкурс проводится в целях выявления и трансляции профессиональному сообществу новых форм, практик и инновационного педагогического опыта воспитания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обучающихся Мурманской области.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Организаторами Конкурса являются Министерство образования и науки Мурманской области, ГАУДПО МО «Институт развития образования».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Участниками конкурса могут стать классные руководители общеобразовательных организаций, кураторы учебных групп профессиональны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х образовательных организациях.</w:t>
      </w:r>
    </w:p>
    <w:p w:rsidR="00687750" w:rsidRPr="0026623A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Подробнее https://konkurs.iro51.ru/klassnyj-nastavnik/1477-regionalnyj-konkurs-klassnyj-nastavnik-2026.html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145DD3B5" wp14:editId="6E8F75A8">
            <wp:extent cx="422910" cy="3625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 12 января в Мурманской области начался прием заявок на участие в федеральной программе «Земский учитель». Программа, инициированная президентом России Владимиром Путиным в 2020 году, реализуется в рамках федерального проекта «Педагоги и наставники» националь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ного проекта «Молодёжь и дети».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Она направлена на ликвидацию дефицита педагогов в сельской местности и малых городах Мурманской области и предусматривает единовременную компенсационную выплату в размере 1 млн. рублей учителю, прибывшему (переехавшему) на работу в сельские населенные пункты, либо рабочие поселки, либо поселки городского типа, либо города с население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 до 50 тысяч человек.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Участниками конкурсного отбора смогут стать учителя в возрасте до 55 лет включительно (на дату подачи документов), имеющие среднее профессиональное или высшее образование и отвечающие квалификационным требованиям, указанным в квалификационных справочниках, и (ил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и) профессиональным стандартам.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«По инициативе президента Владимира Путина мы реализуем очень важную в нашей стране программу «Земский учитель». Благодаря ей в школы малых городов и сельской местности приходят работать специалисты высокого профессионального уровня. Программа востребована у педагогов, все 599 вакансий в 79 регионах страны, запланированных в 2025 году, сейчас закрыты. В 2026 году программа будет продолжена, рад </w:t>
      </w: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пригласить наших учителей принять в ней участие», – прокомментировал министр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просвещения РФ Сергей Кравцов.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Министерством образования и науки Мурманской области утвержден перечень вакансий для отбора претендентов на право получения единовременной компенсационной выплаты учителю, прибывшему (переехавшему) на работу в сельские населенные пункты, либо рабочие поселки, либо поселки городского типа, либо города с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населением до 50 тысяч человек.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соответствии с установленной на федеральном уровне квотой в школы Мурманской области в текущем году будут приняты на работу 11 учителей. Всего по программе «Земский учитель» в Мурманск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ую область приехали 53 учителя.</w:t>
      </w:r>
    </w:p>
    <w:p w:rsidR="00687750" w:rsidRPr="00687750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Заявки будут приниматься до 15 апреля включительно в региональном Институте развития образования в электронном виде или на бумажном носителе. На сегодняшний день уже поступили 3 заявки. Школы Мурманской области ждут учителей русского языка и литературы, истории и обществознания, математики, физики, труда (те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хнологии), учителя-дефектолога.</w:t>
      </w:r>
    </w:p>
    <w:p w:rsidR="0026623A" w:rsidRPr="0026623A" w:rsidRDefault="00687750" w:rsidP="00687750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Напомним, по инициативе главы региона Андрея Чибиса в Кольском Заполярье действует особый региональный пакет льгот для работников образования: «полярные» надбавки начисляются с первого дня работы, победители конкурса «Арктический учитель» получают до 1 миллиона рублей, введены выплаты за классное руководство и доплаты педагогам за категории. Для молодых специалистов и ученых в Арктике предусмотрены единовременная выплата в размере 100 тыс. рублей после первого отработанного года, а также гранты и именные стипендии губернатора. Для улучшения жилищных условий работников образования работают </w:t>
      </w: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 xml:space="preserve">программы «Свой дом в Арктике, а также льготная «Арктическая ипотека» под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2% годовых и «Семейная ипотека»</w:t>
      </w:r>
      <w:r>
        <w:t> 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под </w:t>
      </w:r>
      <w:r w:rsidRPr="00687750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6%.</w:t>
      </w:r>
      <w:r w:rsidR="0026623A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br/>
      </w: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687750" w:rsidRPr="00687750" w:rsidRDefault="002838A4" w:rsidP="00687750">
      <w:pPr>
        <w:pStyle w:val="ac"/>
        <w:jc w:val="both"/>
        <w:rPr>
          <w:b/>
          <w:color w:val="1F3864" w:themeColor="accent5" w:themeShade="8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</w:rPr>
        <w:drawing>
          <wp:inline distT="0" distB="0" distL="0" distR="0" wp14:anchorId="61A40B2F" wp14:editId="6D4DE6AF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DA6EDB">
        <w:t xml:space="preserve"> </w:t>
      </w:r>
      <w:r w:rsidR="00687750" w:rsidRPr="00687750">
        <w:rPr>
          <w:b/>
          <w:color w:val="1F3864" w:themeColor="accent5" w:themeShade="80"/>
          <w:sz w:val="36"/>
          <w:szCs w:val="36"/>
        </w:rPr>
        <w:t>27 января 2026 года Центр непрерывного повышения профессионального мастерства ГАУДПО МО «Институт развития образования» на базе МБОУ ООШ № 21 г. Оленегорск Мурманской области проводит региональный семинар «Современные подходы к развитию речи дошкольников и школьников в условиях</w:t>
      </w:r>
      <w:r w:rsidR="00687750" w:rsidRPr="00687750">
        <w:rPr>
          <w:b/>
          <w:color w:val="1F3864" w:themeColor="accent5" w:themeShade="80"/>
          <w:sz w:val="36"/>
          <w:szCs w:val="36"/>
        </w:rPr>
        <w:t xml:space="preserve"> реализации ФГОС ДО, НОО, ООО».</w:t>
      </w:r>
    </w:p>
    <w:p w:rsidR="00687750" w:rsidRPr="00687750" w:rsidRDefault="00687750" w:rsidP="00687750">
      <w:pPr>
        <w:pStyle w:val="ac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 xml:space="preserve">К участию в семинаре приглашаются педагогические работники, руководители и заместители руководителей образовательных организаций Мурманской области, осуществляющие образовательную деятельность на уровне дошкольного, начального общего </w:t>
      </w:r>
      <w:r w:rsidRPr="00687750">
        <w:rPr>
          <w:b/>
          <w:color w:val="1F3864" w:themeColor="accent5" w:themeShade="80"/>
          <w:sz w:val="36"/>
          <w:szCs w:val="36"/>
        </w:rPr>
        <w:t>и основного общего образования.</w:t>
      </w:r>
    </w:p>
    <w:p w:rsidR="00687750" w:rsidRPr="00687750" w:rsidRDefault="00687750" w:rsidP="00687750">
      <w:pPr>
        <w:pStyle w:val="ac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Цель семинара – совершенствование методических компетенций педагогических работников сфере развития коммуникативных УУД, навыков читате</w:t>
      </w:r>
      <w:r w:rsidRPr="00687750">
        <w:rPr>
          <w:b/>
          <w:color w:val="1F3864" w:themeColor="accent5" w:themeShade="80"/>
          <w:sz w:val="36"/>
          <w:szCs w:val="36"/>
        </w:rPr>
        <w:t>льской грамотности обучающихся.</w:t>
      </w:r>
    </w:p>
    <w:p w:rsidR="00687750" w:rsidRPr="00687750" w:rsidRDefault="00687750" w:rsidP="00687750">
      <w:pPr>
        <w:pStyle w:val="ac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Программа семинара включает обсуждение важных направлений развития речи дошкольников и школьников: языковой грамотности, речевого мастерства, коммуникативных компетенций и речевого этикета в рамках социокультурных норм. С</w:t>
      </w:r>
      <w:r w:rsidRPr="00687750">
        <w:rPr>
          <w:b/>
          <w:color w:val="1F3864" w:themeColor="accent5" w:themeShade="80"/>
          <w:sz w:val="36"/>
          <w:szCs w:val="36"/>
        </w:rPr>
        <w:t>еминар пройдёт в очном формате.</w:t>
      </w:r>
    </w:p>
    <w:p w:rsidR="00687750" w:rsidRPr="00687750" w:rsidRDefault="00687750" w:rsidP="00687750">
      <w:pPr>
        <w:pStyle w:val="ac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Начало работы семинара - «27» января 2026 в 12.00 часов по адресу: г.</w:t>
      </w:r>
      <w:r w:rsidRPr="00687750">
        <w:rPr>
          <w:b/>
          <w:color w:val="1F3864" w:themeColor="accent5" w:themeShade="80"/>
          <w:sz w:val="36"/>
          <w:szCs w:val="36"/>
        </w:rPr>
        <w:t xml:space="preserve"> Оленегорск, ул. Парковая, д.26</w:t>
      </w:r>
    </w:p>
    <w:p w:rsidR="00687750" w:rsidRPr="00687750" w:rsidRDefault="00687750" w:rsidP="00687750">
      <w:pPr>
        <w:pStyle w:val="ac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lastRenderedPageBreak/>
        <w:t>Регистрация участников семинара производится до 2</w:t>
      </w:r>
      <w:r w:rsidRPr="00687750">
        <w:rPr>
          <w:b/>
          <w:color w:val="1F3864" w:themeColor="accent5" w:themeShade="80"/>
          <w:sz w:val="36"/>
          <w:szCs w:val="36"/>
        </w:rPr>
        <w:t>0.01.2026 г.</w:t>
      </w:r>
    </w:p>
    <w:p w:rsidR="00687750" w:rsidRPr="00687750" w:rsidRDefault="00687750" w:rsidP="00687750">
      <w:pPr>
        <w:pStyle w:val="ac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Руководители семинара: Цыганкова Наталья Сергеевна, директор ЦНППМ, ГАУДПО МО «ИРО», 8(8152)43-61-51 (доб.136), cnppm@iro51.ru</w:t>
      </w:r>
    </w:p>
    <w:p w:rsidR="0026623A" w:rsidRPr="00687750" w:rsidRDefault="00687750" w:rsidP="00687750">
      <w:pPr>
        <w:pStyle w:val="ac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Мисюкевич Наталья Викентьевна, директор МБОУ ООШ № 21, 8(815) 52-5-30-97, shkola21.olenegorsk@yandex.ru</w:t>
      </w:r>
    </w:p>
    <w:p w:rsidR="00687750" w:rsidRPr="00687750" w:rsidRDefault="00687750" w:rsidP="00687750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2838A4" w:rsidRDefault="0026623A" w:rsidP="00687750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46150F" w:rsidRPr="0074599B" w:rsidRDefault="0046150F" w:rsidP="0008380F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D76EC1" w:rsidRDefault="00687750" w:rsidP="00687750">
      <w:pPr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E017D8" w:rsidRDefault="00E017D8" w:rsidP="008E680B">
      <w:pPr>
        <w:spacing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516F8B">
      <w:pPr>
        <w:spacing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Pr="0074599B" w:rsidRDefault="00687750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bookmarkStart w:id="0" w:name="_GoBack"/>
      <w:bookmarkEnd w:id="0"/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CEA" w:rsidRDefault="00FE4CEA" w:rsidP="00825664">
      <w:pPr>
        <w:spacing w:after="0" w:line="240" w:lineRule="auto"/>
      </w:pPr>
      <w:r>
        <w:separator/>
      </w:r>
    </w:p>
  </w:endnote>
  <w:endnote w:type="continuationSeparator" w:id="0">
    <w:p w:rsidR="00FE4CEA" w:rsidRDefault="00FE4CEA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CEA" w:rsidRDefault="00FE4CEA" w:rsidP="00825664">
      <w:pPr>
        <w:spacing w:after="0" w:line="240" w:lineRule="auto"/>
      </w:pPr>
      <w:r>
        <w:separator/>
      </w:r>
    </w:p>
  </w:footnote>
  <w:footnote w:type="continuationSeparator" w:id="0">
    <w:p w:rsidR="00FE4CEA" w:rsidRDefault="00FE4CEA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8E0"/>
    <w:multiLevelType w:val="multilevel"/>
    <w:tmpl w:val="B8F8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77FA3"/>
    <w:multiLevelType w:val="multilevel"/>
    <w:tmpl w:val="EF8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A1BEC"/>
    <w:multiLevelType w:val="multilevel"/>
    <w:tmpl w:val="E086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A0F10"/>
    <w:multiLevelType w:val="multilevel"/>
    <w:tmpl w:val="0934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A15E01"/>
    <w:multiLevelType w:val="multilevel"/>
    <w:tmpl w:val="1E84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D691A"/>
    <w:multiLevelType w:val="multilevel"/>
    <w:tmpl w:val="B09C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41260F"/>
    <w:multiLevelType w:val="multilevel"/>
    <w:tmpl w:val="A83C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4E6927"/>
    <w:multiLevelType w:val="multilevel"/>
    <w:tmpl w:val="964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7D4F1B"/>
    <w:multiLevelType w:val="multilevel"/>
    <w:tmpl w:val="1EAE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48607C"/>
    <w:multiLevelType w:val="multilevel"/>
    <w:tmpl w:val="5D9E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5245FF"/>
    <w:multiLevelType w:val="multilevel"/>
    <w:tmpl w:val="3974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72548B"/>
    <w:multiLevelType w:val="multilevel"/>
    <w:tmpl w:val="5EF6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AC9545B"/>
    <w:multiLevelType w:val="hybridMultilevel"/>
    <w:tmpl w:val="EEB2A8EC"/>
    <w:lvl w:ilvl="0" w:tplc="87F6833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10"/>
  </w:num>
  <w:num w:numId="9">
    <w:abstractNumId w:val="2"/>
  </w:num>
  <w:num w:numId="10">
    <w:abstractNumId w:val="6"/>
  </w:num>
  <w:num w:numId="11">
    <w:abstractNumId w:val="11"/>
  </w:num>
  <w:num w:numId="12">
    <w:abstractNumId w:val="3"/>
  </w:num>
  <w:num w:numId="13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750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E680B"/>
    <w:rsid w:val="008E6E16"/>
    <w:rsid w:val="008E770B"/>
    <w:rsid w:val="008F1031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6CAB"/>
    <w:rsid w:val="00B176AC"/>
    <w:rsid w:val="00B226C4"/>
    <w:rsid w:val="00B2347A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4B89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4CEA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AD454"/>
  <w15:docId w15:val="{BB86D25E-D292-42AB-9D92-14B2C086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vkvideo.ru/video-215962627_456240243" TargetMode="External"/><Relationship Id="rId26" Type="http://schemas.openxmlformats.org/officeDocument/2006/relationships/hyperlink" Target="https://vkvideo.ru/video-215962627_456240780" TargetMode="External"/><Relationship Id="rId39" Type="http://schemas.openxmlformats.org/officeDocument/2006/relationships/hyperlink" Target="https://vkvideo.ru/video-215962627_456240140" TargetMode="External"/><Relationship Id="rId21" Type="http://schemas.openxmlformats.org/officeDocument/2006/relationships/hyperlink" Target="https://vkvideo.ru/video-215962627_456240310" TargetMode="External"/><Relationship Id="rId34" Type="http://schemas.openxmlformats.org/officeDocument/2006/relationships/hyperlink" Target="https://vkvideo.ru/video-215962627_456240579" TargetMode="External"/><Relationship Id="rId42" Type="http://schemas.openxmlformats.org/officeDocument/2006/relationships/hyperlink" Target="https://vkvideo.ru/video-215962627_456240132" TargetMode="External"/><Relationship Id="rId47" Type="http://schemas.openxmlformats.org/officeDocument/2006/relationships/hyperlink" Target="https://vkvideo.ru/video-215962627_456240164" TargetMode="External"/><Relationship Id="rId50" Type="http://schemas.openxmlformats.org/officeDocument/2006/relationships/hyperlink" Target="https://vkvideo.ru/video-215962627_456240565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dsoo.ru/metod_seminar_ismo/" TargetMode="External"/><Relationship Id="rId29" Type="http://schemas.openxmlformats.org/officeDocument/2006/relationships/hyperlink" Target="https://vkvideo.ru/video-215962627_456240534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video.ru/video-215962627_456240521" TargetMode="External"/><Relationship Id="rId32" Type="http://schemas.openxmlformats.org/officeDocument/2006/relationships/hyperlink" Target="https://vkvideo.ru/video-215962627_456240779" TargetMode="External"/><Relationship Id="rId37" Type="http://schemas.openxmlformats.org/officeDocument/2006/relationships/hyperlink" Target="https://vkvideo.ru/video-215962627_456240182" TargetMode="External"/><Relationship Id="rId40" Type="http://schemas.openxmlformats.org/officeDocument/2006/relationships/hyperlink" Target="https://vkvideo.ru/video-215962627_456240363" TargetMode="External"/><Relationship Id="rId45" Type="http://schemas.openxmlformats.org/officeDocument/2006/relationships/hyperlink" Target="https://vkvideo.ru/video-215962627_456240586" TargetMode="External"/><Relationship Id="rId53" Type="http://schemas.openxmlformats.org/officeDocument/2006/relationships/image" Target="media/image1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vkvideo.ru/video-215962627_456240547" TargetMode="External"/><Relationship Id="rId31" Type="http://schemas.openxmlformats.org/officeDocument/2006/relationships/hyperlink" Target="https://vkvideo.ru/video-215962627_456240591" TargetMode="External"/><Relationship Id="rId44" Type="http://schemas.openxmlformats.org/officeDocument/2006/relationships/hyperlink" Target="https://vkvideo.ru/video-215962627_456240258" TargetMode="External"/><Relationship Id="rId52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video.ru/video-215962627_456240568" TargetMode="External"/><Relationship Id="rId27" Type="http://schemas.openxmlformats.org/officeDocument/2006/relationships/hyperlink" Target="https://vkvideo.ru/video-215962627_456240136" TargetMode="External"/><Relationship Id="rId30" Type="http://schemas.openxmlformats.org/officeDocument/2006/relationships/hyperlink" Target="https://vkvideo.ru/video-215962627_456240562" TargetMode="External"/><Relationship Id="rId35" Type="http://schemas.openxmlformats.org/officeDocument/2006/relationships/hyperlink" Target="https://vkvideo.ru/video-215962627_456240470" TargetMode="External"/><Relationship Id="rId43" Type="http://schemas.openxmlformats.org/officeDocument/2006/relationships/hyperlink" Target="https://vkvideo.ru/video-215962627_456240474" TargetMode="External"/><Relationship Id="rId48" Type="http://schemas.openxmlformats.org/officeDocument/2006/relationships/hyperlink" Target="https://vkvideo.ru/video-215962627_456240819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vkvideo.ru/video-215962627_456240272" TargetMode="External"/><Relationship Id="rId33" Type="http://schemas.openxmlformats.org/officeDocument/2006/relationships/hyperlink" Target="https://vkvideo.ru/video-215962627_456240745" TargetMode="External"/><Relationship Id="rId38" Type="http://schemas.openxmlformats.org/officeDocument/2006/relationships/hyperlink" Target="https://vkvideo.ru/video-215962627_456240252" TargetMode="External"/><Relationship Id="rId46" Type="http://schemas.openxmlformats.org/officeDocument/2006/relationships/hyperlink" Target="https://vkvideo.ru/video-215962627_456240187" TargetMode="External"/><Relationship Id="rId20" Type="http://schemas.openxmlformats.org/officeDocument/2006/relationships/hyperlink" Target="https://vkvideo.ru/video-215962627_456240571" TargetMode="External"/><Relationship Id="rId41" Type="http://schemas.openxmlformats.org/officeDocument/2006/relationships/image" Target="media/image1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s://vkvideo.ru/video-215962627_456240172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vkvideo.ru/video-215962627_456240126" TargetMode="External"/><Relationship Id="rId49" Type="http://schemas.openxmlformats.org/officeDocument/2006/relationships/hyperlink" Target="https://vkvideo.ru/video-215962627_4562405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7D275-02A9-4E9F-9E79-CDA662394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3105</Words>
  <Characters>17703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2026-01-20T07:37:00Z</dcterms:created>
  <dcterms:modified xsi:type="dcterms:W3CDTF">2026-01-20T07:37:00Z</dcterms:modified>
</cp:coreProperties>
</file>