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28036F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28036F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28036F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28036F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28036F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6C1886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F034B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.01.2026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F034B1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.01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6C1886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F034B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.01.2026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F034B1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24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.01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Pr="0074599B" w:rsidRDefault="00835FF2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МИНИСТЕРСТВА ПРОСВЕЩЕНИЯ РОССИЙСКОЙ ФЕДЕРАЦИИ</w:t>
      </w:r>
    </w:p>
    <w:p w:rsidR="00893A63" w:rsidRPr="0074599B" w:rsidRDefault="00893A63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2D71" w:rsidRPr="00FF768F" w:rsidRDefault="00722D71" w:rsidP="00FF768F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FF768F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3DA1918" wp14:editId="41019BCA">
            <wp:extent cx="420370" cy="35941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768F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 </w:t>
      </w:r>
      <w:r w:rsidRPr="00FF768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Для организаторов обучения советников директоров по воспитанию стартовал образовательный интенсив</w:t>
      </w:r>
      <w:r w:rsidR="0028036F" w:rsidRPr="00FF768F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722D71" w:rsidRPr="00722D71" w:rsidRDefault="00722D71" w:rsidP="0028036F">
      <w:pPr>
        <w:pStyle w:val="ac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002060"/>
          <w:sz w:val="36"/>
          <w:szCs w:val="36"/>
        </w:rPr>
      </w:pPr>
      <w:r w:rsidRPr="00722D71">
        <w:rPr>
          <w:b/>
          <w:color w:val="002060"/>
          <w:sz w:val="36"/>
          <w:szCs w:val="36"/>
        </w:rPr>
        <w:t>Всероссийский семинар-совещание для организаторов программ обучения советников директоров по воспитанию стартовал в Центре знаний «Машук» при поддержке Минпросвещения России. Мероприятие объединило представителей 18 регионов страны, принимающих наставников на программы повышения квалификации, среди них проректоры по воспитательной и учебной работе педвузов, а также региональные координаторы проекта «Навигаторы детства».</w:t>
      </w:r>
    </w:p>
    <w:p w:rsidR="00722D71" w:rsidRPr="00222CEB" w:rsidRDefault="00722D71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  <w:sz w:val="36"/>
          <w:szCs w:val="36"/>
        </w:rPr>
      </w:pPr>
      <w:r w:rsidRPr="00222CEB">
        <w:rPr>
          <w:rStyle w:val="ae"/>
          <w:b/>
          <w:i w:val="0"/>
          <w:color w:val="002060"/>
          <w:sz w:val="36"/>
          <w:szCs w:val="36"/>
        </w:rPr>
        <w:t>«Наше партнерство с педагогическими университетами является ключевым элементом, позволяющим развивать единую систему подготовки профессиональных кадров в области наставничества. Обучение советников директоров – это не просто повышение квалификации, это развитие воспитательной системы, основанной на диалоге, доверии и осознанном гражданском самосознании молодежи, которая и будет определять будущее нашей страны», – отметил директор Росдетцентра Александр Кудряшов.</w:t>
      </w:r>
    </w:p>
    <w:p w:rsidR="00722D71" w:rsidRPr="00722D71" w:rsidRDefault="00722D71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722D71">
        <w:rPr>
          <w:b/>
          <w:color w:val="002060"/>
          <w:sz w:val="36"/>
          <w:szCs w:val="36"/>
        </w:rPr>
        <w:t>В 2026 году Центр знаний «Машук» открыл новый образовательный сезон программой для организаторов обучения советников директоров по воспитанию. Выбор именно этого курса для старта года носит символический характер и подчеркивает стратегическую важность воспитательной работы.</w:t>
      </w:r>
    </w:p>
    <w:p w:rsidR="00722D71" w:rsidRPr="00222CEB" w:rsidRDefault="00722D71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i/>
          <w:color w:val="002060"/>
          <w:sz w:val="36"/>
          <w:szCs w:val="36"/>
        </w:rPr>
      </w:pPr>
      <w:r w:rsidRPr="00222CEB">
        <w:rPr>
          <w:rStyle w:val="ae"/>
          <w:b/>
          <w:i w:val="0"/>
          <w:color w:val="002060"/>
          <w:sz w:val="36"/>
          <w:szCs w:val="36"/>
        </w:rPr>
        <w:t xml:space="preserve">«Эксперты Центра знаний «Машук» поделятся с участниками современными образовательными методиками, которые </w:t>
      </w:r>
      <w:r w:rsidRPr="00222CEB">
        <w:rPr>
          <w:rStyle w:val="ae"/>
          <w:b/>
          <w:i w:val="0"/>
          <w:color w:val="002060"/>
          <w:sz w:val="36"/>
          <w:szCs w:val="36"/>
        </w:rPr>
        <w:lastRenderedPageBreak/>
        <w:t>основаны на передовых тенденциях в воспитании и эффективном наставничестве. Уверен, что именно сочетание современного педагогического подхода и технологических решений поможет в системном развитии воспитательной сферы, обеспечит повышение профессионального уровня ее участников и создаст прочную основу для устойчивых изменений в образовательной среде», – подчеркнул генеральный директор Центра знаний «Машук» Антон Сериков.</w:t>
      </w:r>
    </w:p>
    <w:p w:rsidR="00722D71" w:rsidRPr="00722D71" w:rsidRDefault="00722D71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722D71">
        <w:rPr>
          <w:b/>
          <w:color w:val="002060"/>
          <w:sz w:val="36"/>
          <w:szCs w:val="36"/>
        </w:rPr>
        <w:t>Специалисты рассмотрят передовые методики организации обучения. Важной частью семинара станет актуализация проектной и методической базы с учетом новейших тенденций в области наставничества и инновационных воспитательных практик. Кроме того, в образовательную программу войдут лекции по темам ценностной ориентации современной молодежи, проектирования опыта и интеграции культурных особенностей региона в реализацию учебного процесса. Практическая часть будет включать проектную работу и презентацию экосистемы проекта «Лига вожатых», реализуемого Росдетцентром при поддержке Минпросвещения России.</w:t>
      </w:r>
    </w:p>
    <w:p w:rsidR="00722D71" w:rsidRPr="00722D71" w:rsidRDefault="00222CEB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В</w:t>
      </w:r>
      <w:r w:rsidR="00722D71" w:rsidRPr="00722D71">
        <w:rPr>
          <w:b/>
          <w:color w:val="002060"/>
          <w:sz w:val="36"/>
          <w:szCs w:val="36"/>
        </w:rPr>
        <w:t xml:space="preserve"> 2025 году обучение по программе повышения квалификации «Деятельность советника директора по воспитанию и взаимодействию с детскими общественными объединениями в общеобразовательных организациях» прошли более 6,4 тысячи «навигаторов детства» из разных регионов страны. Программа проходила на площадках 15 ведущих педагогических вузов и Всероссийского детского центра «Океан».</w:t>
      </w:r>
    </w:p>
    <w:p w:rsidR="00722D71" w:rsidRPr="00722D71" w:rsidRDefault="00722D71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722D71">
        <w:rPr>
          <w:b/>
          <w:color w:val="002060"/>
          <w:sz w:val="36"/>
          <w:szCs w:val="36"/>
        </w:rPr>
        <w:t xml:space="preserve">На протяжении пяти лет при поддержке Министерства просвещения Российской Федерации проект «Навигаторы детства» объединяет специалистов в сфере воспитания по всей России. В него входят более 40 тысяч советников директоров, региональных и муниципальных координаторов, а также эксперты ресурсных центров. Их совместная работа способствует формированию единого воспитательного </w:t>
      </w:r>
      <w:r w:rsidRPr="00722D71">
        <w:rPr>
          <w:b/>
          <w:color w:val="002060"/>
          <w:sz w:val="36"/>
          <w:szCs w:val="36"/>
        </w:rPr>
        <w:lastRenderedPageBreak/>
        <w:t>пространства, в основе которого лежат передовые наставнические практики.</w:t>
      </w:r>
    </w:p>
    <w:p w:rsidR="00722D71" w:rsidRPr="00722D71" w:rsidRDefault="00722D71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722D71">
        <w:rPr>
          <w:b/>
          <w:color w:val="002060"/>
          <w:sz w:val="36"/>
          <w:szCs w:val="36"/>
        </w:rPr>
        <w:t>Всероссийский семинар-совещание для организаторов программ обучения советников по воспитанию продлится до 26 января 2026 года. Его организаторами выступают Российский детско-юношеский центр и Центр знаний «Машук».</w:t>
      </w:r>
    </w:p>
    <w:p w:rsidR="00722D71" w:rsidRPr="00722D71" w:rsidRDefault="00722D71" w:rsidP="0028036F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722D71" w:rsidRPr="00722D71" w:rsidRDefault="00722D71" w:rsidP="00222CEB">
      <w:pPr>
        <w:shd w:val="clear" w:color="auto" w:fill="FFFFFF"/>
        <w:spacing w:after="0"/>
        <w:jc w:val="both"/>
        <w:rPr>
          <w:bCs/>
          <w:color w:val="002060"/>
          <w:sz w:val="36"/>
          <w:szCs w:val="36"/>
        </w:rPr>
      </w:pPr>
      <w:r w:rsidRPr="00722D71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5C267B3" wp14:editId="3E113DA1">
            <wp:extent cx="420370" cy="3594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D1A1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FF768F">
        <w:rPr>
          <w:rFonts w:ascii="Times New Roman" w:hAnsi="Times New Roman" w:cs="Times New Roman"/>
          <w:b/>
          <w:color w:val="002060"/>
          <w:sz w:val="36"/>
          <w:szCs w:val="36"/>
        </w:rPr>
        <w:t>Минпросвещения России утвердило минимальные баллы ЕГЭ для подведомственных вузов на 2026/27 учебный год</w:t>
      </w:r>
    </w:p>
    <w:p w:rsidR="00722D71" w:rsidRPr="00722D71" w:rsidRDefault="00722D71" w:rsidP="0028036F">
      <w:pPr>
        <w:pStyle w:val="ac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002060"/>
          <w:sz w:val="36"/>
          <w:szCs w:val="36"/>
        </w:rPr>
      </w:pPr>
      <w:r w:rsidRPr="00722D71">
        <w:rPr>
          <w:b/>
          <w:color w:val="002060"/>
          <w:sz w:val="36"/>
          <w:szCs w:val="36"/>
        </w:rPr>
        <w:t>Утверждены минимальные баллы единого государственного экзамена (ЕГЭ) по общеобразовательным предметам, соответствующим специальности или направлению подготовки, по которым проводится прием на обучение в образовательных организациях, находящихся в ведении Министерства просвещения Российской Федерации, на 2026/27 учебный год. Соответствующий приказ Минпросвещения России зарегистрирован Минюстом России и </w:t>
      </w:r>
      <w:hyperlink r:id="rId13" w:tgtFrame="_blank" w:history="1">
        <w:r w:rsidRPr="00722D71">
          <w:rPr>
            <w:rStyle w:val="a7"/>
            <w:b/>
            <w:color w:val="002060"/>
            <w:sz w:val="36"/>
            <w:szCs w:val="36"/>
          </w:rPr>
          <w:t>опубликован на Официальном интернет-портале правовой информации</w:t>
        </w:r>
      </w:hyperlink>
      <w:r w:rsidRPr="00722D71">
        <w:rPr>
          <w:b/>
          <w:color w:val="002060"/>
          <w:sz w:val="36"/>
          <w:szCs w:val="36"/>
        </w:rPr>
        <w:t>.</w:t>
      </w:r>
    </w:p>
    <w:p w:rsidR="00722D71" w:rsidRPr="00722D71" w:rsidRDefault="00722D71" w:rsidP="0028036F">
      <w:pPr>
        <w:shd w:val="clear" w:color="auto" w:fill="FFFFFF"/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22D71">
        <w:rPr>
          <w:rFonts w:ascii="Times New Roman" w:hAnsi="Times New Roman" w:cs="Times New Roman"/>
          <w:b/>
          <w:color w:val="002060"/>
          <w:sz w:val="36"/>
          <w:szCs w:val="36"/>
        </w:rPr>
        <w:t>Пресс-служба Минпросвещения России</w:t>
      </w:r>
    </w:p>
    <w:p w:rsidR="00722D71" w:rsidRPr="00722D71" w:rsidRDefault="00722D71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722D71">
        <w:rPr>
          <w:b/>
          <w:color w:val="002060"/>
          <w:sz w:val="36"/>
          <w:szCs w:val="36"/>
        </w:rPr>
        <w:t>Решение принято Минпросвещения России по итогам экспертного обсуждения.</w:t>
      </w:r>
    </w:p>
    <w:p w:rsidR="00722D71" w:rsidRPr="00722D71" w:rsidRDefault="00722D71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722D71">
        <w:rPr>
          <w:b/>
          <w:color w:val="002060"/>
          <w:sz w:val="36"/>
          <w:szCs w:val="36"/>
        </w:rPr>
        <w:t>Установлен минимальный балл ЕГЭ для подведомственных вузов на 2026/27 учебный год по следующим общеобразовательным предметам:</w:t>
      </w:r>
    </w:p>
    <w:p w:rsidR="00722D71" w:rsidRPr="00722D71" w:rsidRDefault="00722D71" w:rsidP="0028036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22D71">
        <w:rPr>
          <w:rFonts w:ascii="Times New Roman" w:hAnsi="Times New Roman" w:cs="Times New Roman"/>
          <w:b/>
          <w:color w:val="002060"/>
          <w:sz w:val="36"/>
          <w:szCs w:val="36"/>
        </w:rPr>
        <w:t>информатика – 45 баллов,</w:t>
      </w:r>
    </w:p>
    <w:p w:rsidR="00722D71" w:rsidRPr="00722D71" w:rsidRDefault="00722D71" w:rsidP="0028036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22D71">
        <w:rPr>
          <w:rFonts w:ascii="Times New Roman" w:hAnsi="Times New Roman" w:cs="Times New Roman"/>
          <w:b/>
          <w:color w:val="002060"/>
          <w:sz w:val="36"/>
          <w:szCs w:val="36"/>
        </w:rPr>
        <w:t>русский язык и обществознание – по 42 балла,</w:t>
      </w:r>
    </w:p>
    <w:p w:rsidR="00722D71" w:rsidRPr="00722D71" w:rsidRDefault="00722D71" w:rsidP="0028036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22D71">
        <w:rPr>
          <w:rFonts w:ascii="Times New Roman" w:hAnsi="Times New Roman" w:cs="Times New Roman"/>
          <w:b/>
          <w:color w:val="002060"/>
          <w:sz w:val="36"/>
          <w:szCs w:val="36"/>
        </w:rPr>
        <w:t>математика, физика, литература и география – по 40 баллов,</w:t>
      </w:r>
    </w:p>
    <w:p w:rsidR="00722D71" w:rsidRPr="00722D71" w:rsidRDefault="00722D71" w:rsidP="0028036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22D71">
        <w:rPr>
          <w:rFonts w:ascii="Times New Roman" w:hAnsi="Times New Roman" w:cs="Times New Roman"/>
          <w:b/>
          <w:color w:val="002060"/>
          <w:sz w:val="36"/>
          <w:szCs w:val="36"/>
        </w:rPr>
        <w:t>биология и химия – по 39 баллов,</w:t>
      </w:r>
    </w:p>
    <w:p w:rsidR="00722D71" w:rsidRPr="00722D71" w:rsidRDefault="00722D71" w:rsidP="0028036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22D71">
        <w:rPr>
          <w:rFonts w:ascii="Times New Roman" w:hAnsi="Times New Roman" w:cs="Times New Roman"/>
          <w:b/>
          <w:color w:val="002060"/>
          <w:sz w:val="36"/>
          <w:szCs w:val="36"/>
        </w:rPr>
        <w:t>история – 38 баллов,</w:t>
      </w:r>
    </w:p>
    <w:p w:rsidR="00722D71" w:rsidRPr="00722D71" w:rsidRDefault="00722D71" w:rsidP="0028036F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22D71">
        <w:rPr>
          <w:rFonts w:ascii="Times New Roman" w:hAnsi="Times New Roman" w:cs="Times New Roman"/>
          <w:b/>
          <w:color w:val="002060"/>
          <w:sz w:val="36"/>
          <w:szCs w:val="36"/>
        </w:rPr>
        <w:t>иностранный язык – 35 баллов.</w:t>
      </w:r>
    </w:p>
    <w:p w:rsidR="00722D71" w:rsidRPr="00722D71" w:rsidRDefault="00722D71" w:rsidP="0028036F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722D71">
        <w:rPr>
          <w:b/>
          <w:color w:val="002060"/>
          <w:sz w:val="36"/>
          <w:szCs w:val="36"/>
        </w:rPr>
        <w:t>Отметим, что приказ разрабатывается ежегодно на следующий учебный год.</w:t>
      </w:r>
    </w:p>
    <w:p w:rsidR="00722D71" w:rsidRPr="00722D71" w:rsidRDefault="00722D71" w:rsidP="0028036F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B4281D" w:rsidRPr="0026623A" w:rsidRDefault="00126CFB" w:rsidP="0028036F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ИСМО</w:t>
      </w:r>
    </w:p>
    <w:p w:rsidR="0028036F" w:rsidRDefault="00126CFB" w:rsidP="0028036F">
      <w:pPr>
        <w:spacing w:after="0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59F1798E" wp14:editId="1FD1165A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6F" w:rsidRDefault="0028036F" w:rsidP="0028036F">
      <w:pPr>
        <w:spacing w:after="0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</w:p>
    <w:p w:rsidR="0028036F" w:rsidRDefault="0028036F" w:rsidP="0028036F">
      <w:pPr>
        <w:spacing w:after="0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</w:p>
    <w:p w:rsidR="00541029" w:rsidRDefault="00DE4849" w:rsidP="0028036F">
      <w:pPr>
        <w:spacing w:after="0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5658241" cy="31825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12-1024x57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178" cy="324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A10" w:rsidRDefault="00DE4849" w:rsidP="0028036F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DE4849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Все записи семинаров можно найти на </w:t>
      </w:r>
      <w:hyperlink r:id="rId16" w:tgtFrame="_blank" w:history="1">
        <w:r w:rsidRPr="00DE4849">
          <w:rPr>
            <w:rStyle w:val="a7"/>
            <w:rFonts w:ascii="Times New Roman" w:hAnsi="Times New Roman" w:cs="Times New Roman"/>
            <w:color w:val="1F3864" w:themeColor="accent5" w:themeShade="80"/>
            <w:sz w:val="36"/>
            <w:szCs w:val="36"/>
            <w:bdr w:val="none" w:sz="0" w:space="0" w:color="auto" w:frame="1"/>
            <w:shd w:val="clear" w:color="auto" w:fill="FFFFFF"/>
          </w:rPr>
          <w:t>портале ЕДСОО</w:t>
        </w:r>
      </w:hyperlink>
      <w:r w:rsidRPr="00DE4849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.</w:t>
      </w:r>
      <w:r w:rsidR="005D1A10"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</w:p>
    <w:p w:rsidR="0028036F" w:rsidRDefault="0028036F" w:rsidP="0028036F"/>
    <w:p w:rsidR="00222CEB" w:rsidRDefault="00222CEB" w:rsidP="0028036F"/>
    <w:p w:rsidR="005D1A10" w:rsidRPr="002F11B5" w:rsidRDefault="005D1A10" w:rsidP="00FF768F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b w:val="0"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109A482" wp14:editId="69F8B55D">
            <wp:extent cx="420370" cy="359410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</w:t>
      </w:r>
      <w:r w:rsidRPr="002F11B5">
        <w:rPr>
          <w:rFonts w:ascii="Times New Roman" w:hAnsi="Times New Roman" w:cs="Times New Roman"/>
          <w:color w:val="002060"/>
          <w:sz w:val="36"/>
          <w:szCs w:val="36"/>
        </w:rPr>
        <w:t>В «Учительской газете» вышла статья </w:t>
      </w:r>
      <w:r w:rsidRPr="002F11B5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Михаила Викторовича Богуславского</w:t>
      </w:r>
      <w:r w:rsidRPr="002F11B5">
        <w:rPr>
          <w:rFonts w:ascii="Times New Roman" w:hAnsi="Times New Roman" w:cs="Times New Roman"/>
          <w:color w:val="002060"/>
          <w:sz w:val="36"/>
          <w:szCs w:val="36"/>
        </w:rPr>
        <w:t>, главного научного сотрудника лаборатории сравнительного образования и истории педагогики ИСМО им. В.С. Леднева, доктора педагогических наук, профессора, члена-корреспондента РАО, посвящённая 185-летию со дня рождения великого русского историка, академика и педагога </w:t>
      </w:r>
      <w:r w:rsidRPr="002F11B5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Василия Осиповича Ключевского</w:t>
      </w:r>
      <w:r w:rsidRPr="002F11B5">
        <w:rPr>
          <w:rFonts w:ascii="Times New Roman" w:hAnsi="Times New Roman" w:cs="Times New Roman"/>
          <w:color w:val="002060"/>
          <w:sz w:val="36"/>
          <w:szCs w:val="36"/>
        </w:rPr>
        <w:t>. Василий Ключевский – «краса и слава русской научной мысли»</w:t>
      </w:r>
    </w:p>
    <w:p w:rsidR="00DE4849" w:rsidRPr="00DE4849" w:rsidRDefault="00DE4849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</w:p>
    <w:p w:rsidR="002F11B5" w:rsidRPr="002F11B5" w:rsidRDefault="002F11B5" w:rsidP="0028036F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F11B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5CACFD89" wp14:editId="7387565F">
            <wp:extent cx="6447444" cy="3628105"/>
            <wp:effectExtent l="0" t="0" r="0" b="0"/>
            <wp:docPr id="42" name="Рисунок 42" descr="https://xn--80aaacgihbhohg1dhchd0ahi72a.xn--p1ai/wp-content/uploads/2026/01/%D0%A0%D0%91%D0%9A-1%D1%81%D1%81%D1%81%D1%81%D1%8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aacgihbhohg1dhchd0ahi72a.xn--p1ai/wp-content/uploads/2026/01/%D0%A0%D0%91%D0%9A-1%D1%81%D1%81%D1%81%D1%81%D1%81-1024x57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618" cy="363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B5" w:rsidRPr="002F11B5" w:rsidRDefault="002F11B5" w:rsidP="0028036F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2F11B5">
        <w:rPr>
          <w:b/>
          <w:color w:val="002060"/>
          <w:sz w:val="36"/>
          <w:szCs w:val="36"/>
        </w:rPr>
        <w:t xml:space="preserve">Статья </w:t>
      </w:r>
      <w:r>
        <w:rPr>
          <w:b/>
          <w:color w:val="002060"/>
          <w:sz w:val="36"/>
          <w:szCs w:val="36"/>
        </w:rPr>
        <w:t>характеризует</w:t>
      </w:r>
      <w:r w:rsidRPr="002F11B5">
        <w:rPr>
          <w:b/>
          <w:color w:val="002060"/>
          <w:sz w:val="36"/>
          <w:szCs w:val="36"/>
        </w:rPr>
        <w:t xml:space="preserve"> Ключевского не только как фундаментального учёного, но и как непревзойдённого лектора и педагога-гуманиста, чьи идеи во многом опередили время.</w:t>
      </w:r>
    </w:p>
    <w:p w:rsidR="002F11B5" w:rsidRPr="002F11B5" w:rsidRDefault="002F11B5" w:rsidP="0028036F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2F11B5">
        <w:rPr>
          <w:b/>
          <w:color w:val="002060"/>
          <w:sz w:val="36"/>
          <w:szCs w:val="36"/>
        </w:rPr>
        <w:t>Ключевский видел в истории мощное воспитательное начало. Учёный выступал против «мёртвого» знания и слепого заимствования иностранных образцов, отстаивая развитие отечественного образования в гармонии с русской культурой и традициями.</w:t>
      </w:r>
    </w:p>
    <w:p w:rsidR="002F11B5" w:rsidRPr="002F11B5" w:rsidRDefault="002F11B5" w:rsidP="0028036F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2F11B5">
        <w:rPr>
          <w:b/>
          <w:color w:val="002060"/>
          <w:sz w:val="36"/>
          <w:szCs w:val="36"/>
        </w:rPr>
        <w:t>«Изучая предков, узнаем самих себя. Без знания истории мы должны признать себя случайностями, не знающими, как и зачем мы пришли в мир, как и для чего в нем живем», — писал он.</w:t>
      </w:r>
    </w:p>
    <w:p w:rsidR="002F11B5" w:rsidRPr="002F11B5" w:rsidRDefault="002F11B5" w:rsidP="0028036F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2F11B5">
        <w:rPr>
          <w:b/>
          <w:color w:val="002060"/>
          <w:sz w:val="36"/>
          <w:szCs w:val="36"/>
        </w:rPr>
        <w:t>Его педагогическая система отличалась глубиной и целостностью. Он обосновал необходимость тесного сотрудничества семьи и школы и выступал за индивидуальную траекторию развития ученика.</w:t>
      </w:r>
    </w:p>
    <w:p w:rsidR="002F11B5" w:rsidRPr="002F11B5" w:rsidRDefault="002F11B5" w:rsidP="0028036F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2F11B5">
        <w:rPr>
          <w:b/>
          <w:color w:val="002060"/>
          <w:sz w:val="36"/>
          <w:szCs w:val="36"/>
        </w:rPr>
        <w:t>«Педагогика – не нянька, а утренний будильник: слово дано ей не для того, чтобы укачивать чужого ребенка, … а для того, чтобы будить чужую мысль», – эта яркая метафора отражает его взгляд на преподавание как на творческий, пробуждающий процесс.</w:t>
      </w:r>
    </w:p>
    <w:p w:rsidR="002F11B5" w:rsidRDefault="002F11B5" w:rsidP="0028036F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2F11B5">
        <w:rPr>
          <w:b/>
          <w:color w:val="002060"/>
          <w:sz w:val="36"/>
          <w:szCs w:val="36"/>
        </w:rPr>
        <w:t>Подробнее об учёном читайте в </w:t>
      </w:r>
      <w:hyperlink r:id="rId18" w:tgtFrame="_blank" w:history="1">
        <w:r w:rsidRPr="002F11B5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«Учительской газете»</w:t>
        </w:r>
      </w:hyperlink>
      <w:r w:rsidRPr="002F11B5">
        <w:rPr>
          <w:b/>
          <w:color w:val="002060"/>
          <w:sz w:val="36"/>
          <w:szCs w:val="36"/>
        </w:rPr>
        <w:t>.</w:t>
      </w:r>
    </w:p>
    <w:p w:rsidR="00281781" w:rsidRDefault="00281781" w:rsidP="0028036F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</w:p>
    <w:p w:rsidR="0028036F" w:rsidRDefault="002F11B5" w:rsidP="0028036F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Segoe UI Symbol"/>
          <w:b/>
          <w:color w:val="002060"/>
          <w:sz w:val="36"/>
          <w:szCs w:val="36"/>
        </w:rPr>
      </w:pPr>
      <w:r>
        <w:rPr>
          <w:noProof/>
        </w:rPr>
        <w:drawing>
          <wp:inline distT="0" distB="0" distL="0" distR="0">
            <wp:extent cx="6246619" cy="3515096"/>
            <wp:effectExtent l="0" t="0" r="1905" b="9525"/>
            <wp:docPr id="41" name="Рисунок 41" descr="https://xn--80aaacgihbhohg1dhchd0ahi72a.xn--p1ai/wp-content/uploads/2026/01/%D0%9A%D0%BD%D0%B8%D0%B3%D0%B0-7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aacgihbhohg1dhchd0ahi72a.xn--p1ai/wp-content/uploads/2026/01/%D0%9A%D0%BD%D0%B8%D0%B3%D0%B0-7-1-1024x57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98" cy="35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6F" w:rsidRDefault="0028036F" w:rsidP="0028036F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Segoe UI Symbol"/>
          <w:b/>
          <w:color w:val="002060"/>
          <w:sz w:val="36"/>
          <w:szCs w:val="36"/>
        </w:rPr>
      </w:pPr>
    </w:p>
    <w:p w:rsidR="002F11B5" w:rsidRPr="002F11B5" w:rsidRDefault="002F11B5" w:rsidP="0028036F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  <w:r w:rsidRPr="002F11B5">
        <w:rPr>
          <w:b/>
          <w:noProof/>
          <w:color w:val="002060"/>
          <w:sz w:val="36"/>
          <w:szCs w:val="36"/>
        </w:rPr>
        <w:drawing>
          <wp:inline distT="0" distB="0" distL="0" distR="0" wp14:anchorId="3963D07A" wp14:editId="45419EFA">
            <wp:extent cx="421420" cy="359306"/>
            <wp:effectExtent l="0" t="0" r="0" b="3175"/>
            <wp:docPr id="37" name="Рисунок 3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036F">
        <w:rPr>
          <w:rFonts w:asciiTheme="minorHAnsi" w:hAnsiTheme="minorHAnsi" w:cs="Segoe UI Symbol"/>
          <w:b/>
          <w:color w:val="002060"/>
          <w:sz w:val="36"/>
          <w:szCs w:val="36"/>
        </w:rPr>
        <w:t xml:space="preserve">  </w:t>
      </w:r>
      <w:r w:rsidRPr="002F11B5">
        <w:rPr>
          <w:rFonts w:ascii="Segoe UI Symbol" w:hAnsi="Segoe UI Symbol" w:cs="Segoe UI Symbol"/>
          <w:b/>
          <w:color w:val="002060"/>
          <w:sz w:val="36"/>
          <w:szCs w:val="36"/>
        </w:rPr>
        <w:t>📝</w:t>
      </w:r>
      <w:r w:rsidRPr="002F11B5">
        <w:rPr>
          <w:b/>
          <w:color w:val="002060"/>
          <w:sz w:val="36"/>
          <w:szCs w:val="36"/>
        </w:rPr>
        <w:t> </w:t>
      </w:r>
      <w:hyperlink r:id="rId21" w:tgtFrame="_blank" w:history="1">
        <w:r w:rsidRPr="002F11B5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Концепция исторического просвещения в образовательных организациях</w:t>
        </w:r>
      </w:hyperlink>
    </w:p>
    <w:p w:rsidR="002F11B5" w:rsidRPr="002F11B5" w:rsidRDefault="002F11B5" w:rsidP="0028036F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2F11B5">
        <w:rPr>
          <w:rStyle w:val="ab"/>
          <w:color w:val="002060"/>
          <w:sz w:val="36"/>
          <w:szCs w:val="36"/>
          <w:bdr w:val="none" w:sz="0" w:space="0" w:color="auto" w:frame="1"/>
        </w:rPr>
        <w:t>Методические видеоуроки:</w:t>
      </w:r>
    </w:p>
    <w:p w:rsidR="002F11B5" w:rsidRPr="002F11B5" w:rsidRDefault="006E1849" w:rsidP="002803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hyperlink r:id="rId22" w:tgtFrame="_blank" w:history="1">
        <w:r w:rsidR="002F11B5" w:rsidRPr="002F11B5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Историческое просвещение в начальной школе</w:t>
        </w:r>
      </w:hyperlink>
    </w:p>
    <w:p w:rsidR="002F11B5" w:rsidRPr="002F11B5" w:rsidRDefault="006E1849" w:rsidP="002803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hyperlink r:id="rId23" w:tgtFrame="_blank" w:history="1">
        <w:r w:rsidR="002F11B5" w:rsidRPr="002F11B5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Как изучать краеведение в начальной школе?</w:t>
        </w:r>
      </w:hyperlink>
    </w:p>
    <w:p w:rsidR="002F11B5" w:rsidRPr="002F11B5" w:rsidRDefault="006E1849" w:rsidP="002803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hyperlink r:id="rId24" w:tgtFrame="_blank" w:history="1">
        <w:r w:rsidR="002F11B5" w:rsidRPr="002F11B5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Историческое просвещение в основной школе</w:t>
        </w:r>
      </w:hyperlink>
    </w:p>
    <w:p w:rsidR="002F11B5" w:rsidRPr="002F11B5" w:rsidRDefault="006E1849" w:rsidP="002803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hyperlink r:id="rId25" w:tgtFrame="_blank" w:history="1">
        <w:r w:rsidR="002F11B5" w:rsidRPr="002F11B5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Историческое просвещение в старшей школе</w:t>
        </w:r>
      </w:hyperlink>
    </w:p>
    <w:p w:rsidR="002F11B5" w:rsidRPr="002F11B5" w:rsidRDefault="006E1849" w:rsidP="002803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hyperlink r:id="rId26" w:tgtFrame="_blank" w:history="1">
        <w:r w:rsidR="002F11B5" w:rsidRPr="002F11B5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Историческое краеведение: подходы и формы</w:t>
        </w:r>
      </w:hyperlink>
    </w:p>
    <w:p w:rsidR="002F11B5" w:rsidRPr="002F11B5" w:rsidRDefault="002F11B5" w:rsidP="0028036F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0A1DC7">
        <w:rPr>
          <w:b/>
          <w:noProof/>
          <w:color w:val="1F3864" w:themeColor="accent5" w:themeShade="80"/>
          <w:sz w:val="36"/>
          <w:szCs w:val="36"/>
        </w:rPr>
        <w:lastRenderedPageBreak/>
        <w:drawing>
          <wp:inline distT="0" distB="0" distL="0" distR="0" wp14:anchorId="2A1ED00F" wp14:editId="7B208A7E">
            <wp:extent cx="6602680" cy="6602680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Шаблон_историческая_тема-3-1024x102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680" cy="66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B5">
        <w:rPr>
          <w:b/>
          <w:color w:val="002060"/>
          <w:sz w:val="36"/>
          <w:szCs w:val="36"/>
        </w:rPr>
        <w:t>Методические семинары </w:t>
      </w:r>
      <w:hyperlink r:id="rId28" w:tgtFrame="_blank" w:history="1">
        <w:r w:rsidRPr="002F11B5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«Историческая среда»</w:t>
        </w:r>
      </w:hyperlink>
    </w:p>
    <w:p w:rsidR="002F11B5" w:rsidRPr="002F11B5" w:rsidRDefault="002F11B5" w:rsidP="0028036F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  <w:r w:rsidRPr="002F11B5">
        <w:rPr>
          <w:rStyle w:val="ab"/>
          <w:color w:val="002060"/>
          <w:sz w:val="36"/>
          <w:szCs w:val="36"/>
          <w:bdr w:val="none" w:sz="0" w:space="0" w:color="auto" w:frame="1"/>
        </w:rPr>
        <w:t>Методические разработки занятий:</w:t>
      </w:r>
    </w:p>
    <w:p w:rsidR="002F11B5" w:rsidRPr="002F11B5" w:rsidRDefault="002F11B5" w:rsidP="0028036F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F11B5">
        <w:rPr>
          <w:rFonts w:ascii="Times New Roman" w:hAnsi="Times New Roman" w:cs="Times New Roman"/>
          <w:b/>
          <w:color w:val="002060"/>
          <w:sz w:val="36"/>
          <w:szCs w:val="36"/>
        </w:rPr>
        <w:t>Методические материалы </w:t>
      </w:r>
      <w:hyperlink r:id="rId29" w:tgtFrame="_blank" w:history="1">
        <w:r w:rsidRPr="002F11B5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«Наши герои. Дореволюционный период. Советский период. Современная Россия»</w:t>
        </w:r>
      </w:hyperlink>
    </w:p>
    <w:p w:rsidR="002F11B5" w:rsidRPr="002F11B5" w:rsidRDefault="002F11B5" w:rsidP="0028036F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F11B5">
        <w:rPr>
          <w:rFonts w:ascii="Times New Roman" w:hAnsi="Times New Roman" w:cs="Times New Roman"/>
          <w:b/>
          <w:color w:val="002060"/>
          <w:sz w:val="36"/>
          <w:szCs w:val="36"/>
        </w:rPr>
        <w:t>Историческое просвещение: лучшие практики в методическом </w:t>
      </w:r>
      <w:hyperlink r:id="rId30" w:tgtFrame="_blank" w:history="1">
        <w:r w:rsidRPr="002F11B5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</w:rPr>
          <w:t>журнале «Образ действия»</w:t>
        </w:r>
      </w:hyperlink>
    </w:p>
    <w:p w:rsidR="003F7D63" w:rsidRDefault="003F7D63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</w:p>
    <w:p w:rsidR="005D1A10" w:rsidRDefault="005D1A10" w:rsidP="0028036F">
      <w:pPr>
        <w:pStyle w:val="2"/>
        <w:shd w:val="clear" w:color="auto" w:fill="FFFFFF"/>
        <w:spacing w:before="0"/>
        <w:textAlignment w:val="baseline"/>
        <w:rPr>
          <w:rFonts w:ascii="Montserrat" w:hAnsi="Montserrat"/>
          <w:color w:val="47443F"/>
          <w:sz w:val="30"/>
          <w:szCs w:val="30"/>
        </w:rPr>
      </w:pPr>
      <w:r>
        <w:rPr>
          <w:rFonts w:ascii="Montserrat" w:hAnsi="Montserrat"/>
          <w:color w:val="47443F"/>
          <w:sz w:val="30"/>
          <w:szCs w:val="30"/>
        </w:rPr>
        <w:t xml:space="preserve"> </w:t>
      </w:r>
    </w:p>
    <w:p w:rsidR="005D1A10" w:rsidRDefault="005D1A10" w:rsidP="0028036F">
      <w:pPr>
        <w:spacing w:after="0"/>
        <w:rPr>
          <w:rFonts w:ascii="Times New Roman" w:hAnsi="Times New Roman"/>
          <w:sz w:val="24"/>
          <w:szCs w:val="24"/>
        </w:rPr>
      </w:pPr>
    </w:p>
    <w:p w:rsidR="0028036F" w:rsidRDefault="0028036F" w:rsidP="0028036F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28036F" w:rsidRDefault="0028036F" w:rsidP="0028036F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28036F" w:rsidRDefault="0028036F" w:rsidP="0028036F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0A1DC7" w:rsidRDefault="00A579E1" w:rsidP="0028036F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НОВОСТИ </w:t>
      </w:r>
      <w:r w:rsidR="000A1DC7">
        <w:rPr>
          <w:color w:val="1F3864" w:themeColor="accent5" w:themeShade="80"/>
          <w:sz w:val="36"/>
          <w:szCs w:val="36"/>
          <w:shd w:val="clear" w:color="auto" w:fill="FFFFFF"/>
        </w:rPr>
        <w:t xml:space="preserve">ИНСТИТУТА РЕАЛИЗАЦИИ ГОСУДАРСТВЕННОЙ ПОЛИТИКИ И ПРОФЕССИОНАЛЬНОГО РАЗВИТИЯ РАБОТНИКОВ ОБРАЗОВАНИЯ </w:t>
      </w:r>
    </w:p>
    <w:p w:rsidR="000A1DC7" w:rsidRDefault="000A1DC7" w:rsidP="0028036F">
      <w:pPr>
        <w:pStyle w:val="1"/>
        <w:shd w:val="clear" w:color="auto" w:fill="F4F8FB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ФГАОУ ВО «Г</w:t>
      </w:r>
      <w:r>
        <w:rPr>
          <w:color w:val="1F3864" w:themeColor="accent5" w:themeShade="80"/>
          <w:sz w:val="36"/>
          <w:szCs w:val="36"/>
          <w:shd w:val="clear" w:color="auto" w:fill="FFFFFF"/>
        </w:rPr>
        <w:t>ОСУДАРСТВЕННЫЙ УНИВЕРСИТЕТ ПРОСВЕЩЕНИЯ</w:t>
      </w:r>
      <w:r w:rsidRPr="000A1DC7">
        <w:rPr>
          <w:color w:val="1F3864" w:themeColor="accent5" w:themeShade="80"/>
          <w:sz w:val="36"/>
          <w:szCs w:val="36"/>
          <w:shd w:val="clear" w:color="auto" w:fill="FFFFFF"/>
        </w:rPr>
        <w:t>»</w:t>
      </w:r>
    </w:p>
    <w:p w:rsidR="00A579E1" w:rsidRPr="0074599B" w:rsidRDefault="000A1DC7" w:rsidP="0028036F">
      <w:pPr>
        <w:spacing w:after="0"/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3156B0" wp14:editId="11E39A7C">
            <wp:extent cx="5278120" cy="21172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5284480" cy="21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36F" w:rsidRPr="0028036F" w:rsidRDefault="00A579E1" w:rsidP="0028036F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74599B">
        <w:rPr>
          <w:noProof/>
          <w:color w:val="1F3864" w:themeColor="accent5" w:themeShade="80"/>
          <w:sz w:val="36"/>
          <w:szCs w:val="36"/>
        </w:rPr>
        <w:drawing>
          <wp:inline distT="0" distB="0" distL="0" distR="0" wp14:anchorId="349C32E1" wp14:editId="6758A2B3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>
        <w:rPr>
          <w:b/>
          <w:color w:val="002060"/>
          <w:sz w:val="36"/>
          <w:szCs w:val="36"/>
          <w:shd w:val="clear" w:color="auto" w:fill="FFFFFF"/>
        </w:rPr>
        <w:t xml:space="preserve"> </w:t>
      </w:r>
      <w:r w:rsidR="0028036F" w:rsidRPr="0028036F">
        <w:rPr>
          <w:b/>
          <w:color w:val="002060"/>
          <w:sz w:val="36"/>
          <w:szCs w:val="36"/>
        </w:rPr>
        <w:t>Первый в 2026 году выпуск семинара «Вектор образования: вызовы, тренды, перспективы» пройдет 27 января в 10:00 (МСК). Выпуск будет посвящен вопросам изменений в методологиях мотивирующего мониторинга.</w:t>
      </w:r>
    </w:p>
    <w:p w:rsidR="0028036F" w:rsidRPr="0028036F" w:rsidRDefault="0028036F" w:rsidP="0028036F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28036F">
        <w:rPr>
          <w:b/>
          <w:color w:val="002060"/>
          <w:sz w:val="36"/>
          <w:szCs w:val="36"/>
        </w:rPr>
        <w:t>Подключ</w:t>
      </w:r>
      <w:r>
        <w:rPr>
          <w:b/>
          <w:color w:val="002060"/>
          <w:sz w:val="36"/>
          <w:szCs w:val="36"/>
        </w:rPr>
        <w:t>ение</w:t>
      </w:r>
      <w:r w:rsidRPr="0028036F">
        <w:rPr>
          <w:b/>
          <w:color w:val="002060"/>
          <w:sz w:val="36"/>
          <w:szCs w:val="36"/>
        </w:rPr>
        <w:t xml:space="preserve"> к трансляции </w:t>
      </w:r>
      <w:hyperlink r:id="rId32" w:history="1">
        <w:r w:rsidRPr="0028036F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по ссылке</w:t>
        </w:r>
      </w:hyperlink>
      <w:r w:rsidRPr="0028036F">
        <w:rPr>
          <w:b/>
          <w:color w:val="002060"/>
          <w:sz w:val="36"/>
          <w:szCs w:val="36"/>
        </w:rPr>
        <w:t>.</w:t>
      </w:r>
    </w:p>
    <w:p w:rsidR="0028036F" w:rsidRPr="0028036F" w:rsidRDefault="0028036F" w:rsidP="0028036F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28036F">
        <w:rPr>
          <w:b/>
          <w:color w:val="002060"/>
          <w:sz w:val="36"/>
          <w:szCs w:val="36"/>
        </w:rPr>
        <w:t>«Вектор образования» выступает единой экспертной площадкой системы дополнительного профессионального образования страны, транслирующей основные направления государственной политики. Темы семинара включают актуальные вопросы развития системы дополнительного профессионального образования, разработки и внедрения новых форм, средств и методов обучения и воспитания.</w:t>
      </w:r>
    </w:p>
    <w:p w:rsidR="00C61D7E" w:rsidRPr="002838A4" w:rsidRDefault="0026623A" w:rsidP="0028036F">
      <w:pPr>
        <w:spacing w:after="0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</w:p>
    <w:p w:rsidR="00546C06" w:rsidRDefault="00637F74" w:rsidP="0028036F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637F7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28036F" w:rsidRDefault="0028036F" w:rsidP="0028036F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28036F" w:rsidRDefault="0028036F" w:rsidP="0028036F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28036F" w:rsidRDefault="0028036F" w:rsidP="0028036F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28036F" w:rsidRDefault="0028036F" w:rsidP="0028036F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28036F" w:rsidRDefault="0028036F" w:rsidP="0028036F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28036F" w:rsidRDefault="0028036F" w:rsidP="0028036F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222CEB" w:rsidRDefault="00222CEB" w:rsidP="0028036F">
      <w:pPr>
        <w:spacing w:after="0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3D649A" w:rsidRDefault="002746E6" w:rsidP="0028036F">
      <w:pPr>
        <w:tabs>
          <w:tab w:val="left" w:pos="157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2746E6" w:rsidRPr="0074599B" w:rsidRDefault="00E17E49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3745064" cy="2104523"/>
            <wp:effectExtent l="171450" t="171450" r="198755" b="200660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35FDF" w:rsidRDefault="00635FDF" w:rsidP="0028036F">
      <w:pPr>
        <w:spacing w:after="0"/>
        <w:jc w:val="both"/>
        <w:rPr>
          <w:color w:val="1F3864" w:themeColor="accent5" w:themeShade="80"/>
          <w:sz w:val="36"/>
          <w:szCs w:val="36"/>
        </w:rPr>
      </w:pPr>
      <w:r>
        <w:t xml:space="preserve"> </w:t>
      </w:r>
      <w:r w:rsidR="0026623A" w:rsidRPr="0074599B">
        <w:rPr>
          <w:noProof/>
          <w:lang w:eastAsia="ru-RU"/>
        </w:rPr>
        <w:drawing>
          <wp:inline distT="0" distB="0" distL="0" distR="0" wp14:anchorId="5193B2D5" wp14:editId="2A406747">
            <wp:extent cx="422910" cy="362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D63" w:rsidRPr="0026623A">
        <w:rPr>
          <w:color w:val="1F3864" w:themeColor="accent5" w:themeShade="80"/>
          <w:sz w:val="36"/>
          <w:szCs w:val="36"/>
        </w:rPr>
        <w:t xml:space="preserve"> </w:t>
      </w:r>
      <w:r>
        <w:rPr>
          <w:color w:val="1F3864" w:themeColor="accent5" w:themeShade="80"/>
          <w:sz w:val="36"/>
          <w:szCs w:val="36"/>
        </w:rPr>
        <w:t xml:space="preserve"> </w:t>
      </w:r>
      <w:r w:rsidR="00222CE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>
        <w:rPr>
          <w:color w:val="1F3864" w:themeColor="accent5" w:themeShade="80"/>
          <w:sz w:val="36"/>
          <w:szCs w:val="36"/>
        </w:rPr>
        <w:t xml:space="preserve"> </w:t>
      </w:r>
    </w:p>
    <w:p w:rsidR="00F034B1" w:rsidRPr="00F034B1" w:rsidRDefault="00F034B1" w:rsidP="0028036F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</w:rPr>
      </w:pPr>
      <w:r w:rsidRPr="00F034B1">
        <w:rPr>
          <w:color w:val="002060"/>
          <w:sz w:val="36"/>
          <w:szCs w:val="36"/>
        </w:rPr>
        <w:t>Начался региональный этап ВсОШ по химии</w:t>
      </w:r>
    </w:p>
    <w:p w:rsidR="00F034B1" w:rsidRDefault="00F034B1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Олимпиада будет проходить на площадках Мурманского арктического университета.</w:t>
      </w:r>
    </w:p>
    <w:p w:rsidR="00F034B1" w:rsidRPr="00F034B1" w:rsidRDefault="00F034B1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На открытии участников приветствовала председатель жюри регионального этапа по химии Людмила Петрова, кандидат технических наук, директор естественно-технологического института, доцент кафедры химии МАУ:</w:t>
      </w: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  <w:t>"Главное не волнуйтесь и внимательно читайте задания, 70-80 процентов правильного ответа есть в условиях задач", - посоветовала Людмила Анатольевна перед началом олимпиады.</w:t>
      </w:r>
    </w:p>
    <w:p w:rsidR="00F034B1" w:rsidRDefault="00F034B1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Задачи для теоретического тура стандартно сложные и значительно превышают школьную программу. Задания подготовлены отдельно для 9,10 и 11 классов и включают 5 задач из различных разделов химии.</w:t>
      </w:r>
    </w:p>
    <w:p w:rsidR="0069323C" w:rsidRDefault="00F034B1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Участниками регионального этапа стали 33 школьника из Мурманска, Апатитов, Кировска, Оленегорска, Мончегорска, Кандалакшского и Ловозерского районов, Североморска, Александровска и Видяево.</w:t>
      </w:r>
    </w:p>
    <w:p w:rsidR="0069323C" w:rsidRDefault="0069323C" w:rsidP="0028036F">
      <w:pPr>
        <w:spacing w:after="0" w:line="240" w:lineRule="auto"/>
        <w:jc w:val="both"/>
        <w:rPr>
          <w:rStyle w:val="11"/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</w:p>
    <w:p w:rsidR="00F034B1" w:rsidRPr="00F034B1" w:rsidRDefault="00687750" w:rsidP="00FF768F">
      <w:pPr>
        <w:spacing w:after="0"/>
        <w:jc w:val="both"/>
        <w:rPr>
          <w:color w:val="00206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145DD3B5" wp14:editId="6E8F75A8">
            <wp:extent cx="422910" cy="3625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23C">
        <w:rPr>
          <w:rStyle w:val="11"/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F034B1" w:rsidRPr="00F034B1">
        <w:rPr>
          <w:rStyle w:val="11"/>
          <w:rFonts w:ascii="Times New Roman" w:hAnsi="Times New Roman" w:cs="Times New Roman"/>
          <w:b/>
          <w:color w:val="002060"/>
          <w:sz w:val="36"/>
          <w:szCs w:val="36"/>
        </w:rPr>
        <w:t xml:space="preserve">20 января 2026 </w:t>
      </w:r>
      <w:r w:rsidR="00F034B1" w:rsidRPr="00FF768F">
        <w:rPr>
          <w:rStyle w:val="11"/>
          <w:rFonts w:ascii="Times New Roman" w:hAnsi="Times New Roman" w:cs="Times New Roman"/>
          <w:b/>
          <w:color w:val="002060"/>
          <w:sz w:val="36"/>
          <w:szCs w:val="36"/>
        </w:rPr>
        <w:t>года</w:t>
      </w:r>
      <w:r w:rsidR="00FF768F" w:rsidRPr="00FF768F">
        <w:rPr>
          <w:rStyle w:val="11"/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222CEB">
        <w:rPr>
          <w:rFonts w:ascii="Times New Roman" w:hAnsi="Times New Roman" w:cs="Times New Roman"/>
          <w:b/>
          <w:color w:val="002060"/>
          <w:sz w:val="36"/>
          <w:szCs w:val="36"/>
        </w:rPr>
        <w:t>м</w:t>
      </w:r>
      <w:r w:rsidR="00F034B1" w:rsidRPr="00FF768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инистр образования и науки Диана Кузнецова провела рабочее совещание с руководителями муниципальных органов управления образованием и </w:t>
      </w:r>
      <w:r w:rsidR="00F034B1" w:rsidRPr="00FF768F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директорами школ по вопросам обеспечения объективности результатов оценочных процедур.</w:t>
      </w:r>
    </w:p>
    <w:p w:rsidR="00F034B1" w:rsidRPr="00F034B1" w:rsidRDefault="00F034B1" w:rsidP="0028036F">
      <w:pPr>
        <w:shd w:val="clear" w:color="auto" w:fill="FAFBFC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034B1">
        <w:rPr>
          <w:rFonts w:ascii="Times New Roman" w:hAnsi="Times New Roman" w:cs="Times New Roman"/>
          <w:b/>
          <w:color w:val="002060"/>
          <w:sz w:val="36"/>
          <w:szCs w:val="36"/>
        </w:rPr>
        <w:t>В ходе совещания были рассмотрены результаты участия школ во всероссийских проверочных работах, причины выявленных необъективных результатов, а также меры по их предупреждению.</w:t>
      </w:r>
    </w:p>
    <w:p w:rsidR="00F034B1" w:rsidRPr="00F034B1" w:rsidRDefault="00F034B1" w:rsidP="0028036F">
      <w:pPr>
        <w:shd w:val="clear" w:color="auto" w:fill="FAFBFC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034B1">
        <w:rPr>
          <w:rFonts w:ascii="Times New Roman" w:hAnsi="Times New Roman" w:cs="Times New Roman"/>
          <w:b/>
          <w:color w:val="002060"/>
          <w:sz w:val="36"/>
          <w:szCs w:val="36"/>
        </w:rPr>
        <w:t>Министр также напомнила, что по итогам 2025 года восемь школ Кандалакши, Мурманска, Кировска, Александровка получили знаки качества по результатам оценки Рособрнадзора и были отмечены в номинациях «Высокие образовательные результаты» и «Высокая культура оценивания», что подтверждает системную работу по обеспечению прозрачности и объективности оценочных процедур.</w:t>
      </w:r>
    </w:p>
    <w:p w:rsidR="00F034B1" w:rsidRPr="00F034B1" w:rsidRDefault="00F034B1" w:rsidP="0028036F">
      <w:pPr>
        <w:shd w:val="clear" w:color="auto" w:fill="FAFBFC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034B1">
        <w:rPr>
          <w:rFonts w:ascii="Times New Roman" w:hAnsi="Times New Roman" w:cs="Times New Roman"/>
          <w:b/>
          <w:color w:val="002060"/>
          <w:sz w:val="36"/>
          <w:szCs w:val="36"/>
        </w:rPr>
        <w:t>Работа в этом направлении в регионе будет продолжена.</w:t>
      </w:r>
    </w:p>
    <w:p w:rsidR="0028036F" w:rsidRPr="00F034B1" w:rsidRDefault="00F034B1" w:rsidP="00FF768F">
      <w:pPr>
        <w:shd w:val="clear" w:color="auto" w:fill="FAFBFC"/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034B1">
        <w:rPr>
          <w:rStyle w:val="description"/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F034B1">
        <w:rPr>
          <w:rFonts w:ascii="Times New Roman" w:hAnsi="Times New Roman" w:cs="Times New Roman"/>
          <w:b/>
          <w:color w:val="002060"/>
          <w:sz w:val="36"/>
          <w:szCs w:val="36"/>
        </w:rPr>
        <w:t> </w:t>
      </w:r>
    </w:p>
    <w:p w:rsidR="00F034B1" w:rsidRPr="00F034B1" w:rsidRDefault="0069323C" w:rsidP="0028036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74599B">
        <w:rPr>
          <w:noProof/>
          <w:lang w:eastAsia="ru-RU"/>
        </w:rPr>
        <w:drawing>
          <wp:inline distT="0" distB="0" distL="0" distR="0" wp14:anchorId="3620376A" wp14:editId="0CFA9DCD">
            <wp:extent cx="422910" cy="3625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 xml:space="preserve"> </w:t>
      </w:r>
      <w:r w:rsidR="00F034B1" w:rsidRPr="00F034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С 19</w:t>
      </w:r>
      <w:r w:rsidR="00FF768F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 xml:space="preserve"> по </w:t>
      </w:r>
      <w:r w:rsidR="00F034B1" w:rsidRPr="00F034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28 января 2026 г. в России проходит декада единых действий, посвященная 82-й годовщине полного освобождения Ленинграда от фашистской блокады. Декада проводится согласно плану реализации образовательно-просветительских мероприятий Минпросвещения России по проекту «Без срока давности».</w:t>
      </w:r>
    </w:p>
    <w:p w:rsidR="00F034B1" w:rsidRPr="00F034B1" w:rsidRDefault="00F034B1" w:rsidP="0028036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F034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Памятные мероприятия пройдут во всех образовательных организациях региона, в которых примут участие более 80 тысяч школьников и студентов. Более 7 тысяч школьников примут участие в мероприятиях муниципального уровня.</w:t>
      </w:r>
    </w:p>
    <w:p w:rsidR="00F034B1" w:rsidRPr="00F034B1" w:rsidRDefault="00F034B1" w:rsidP="0028036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F034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Также обучающиеся региона смогут принять участие в исторической интеллектуальной игре «Несломленный Ленинград», организованной Центром «Воин», в тематических мероприятиях, проводимых советниками директоров по воспитанию и взаимодействию с детскими общественными объединениями, 60 школьников станут участниками тематической смены центра гражданско-патриотического воспитания «На Севере – жить!».</w:t>
      </w:r>
      <w:r w:rsidRPr="00F034B1">
        <w:rPr>
          <w:rFonts w:ascii="Times New Roman" w:hAnsi="Times New Roman" w:cs="Times New Roman"/>
          <w:b/>
          <w:color w:val="002060"/>
          <w:sz w:val="36"/>
          <w:szCs w:val="36"/>
        </w:rPr>
        <w:br/>
      </w:r>
      <w:r w:rsidRPr="00F034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 xml:space="preserve">Традиционно образовательные организации региона </w:t>
      </w:r>
      <w:r w:rsidRPr="00F034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lastRenderedPageBreak/>
        <w:t>присоединяются к Всероссийской акции памяти «Блокадный хлеб».</w:t>
      </w:r>
    </w:p>
    <w:p w:rsidR="00F034B1" w:rsidRPr="00F034B1" w:rsidRDefault="00F034B1" w:rsidP="0028036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</w:pPr>
      <w:r w:rsidRPr="00F034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AFBFC"/>
        </w:rPr>
        <w:t>Для проведения образовательно-просветительских мероприятий, приуроченных ко Дню снятия блокады Ленинграда Управлением общественных проектов Московского педагогического государственного университета подготовлены методические рекомендации для педагогических работников.</w:t>
      </w:r>
    </w:p>
    <w:p w:rsidR="00635FDF" w:rsidRDefault="00635FDF" w:rsidP="0028036F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C228B1" w:rsidRDefault="00635FDF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4F4D32C" wp14:editId="4F562244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228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</w:t>
      </w: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Институте развития образования в формате ВКС состоялось региональное родительское собрание для выпускников 9-х классов и их родителей, посвящённое проведению эксперимента по расширению доступности среднего профессионального образования. Встречу провели министр образования и науки Мурманской области Диана Кузнецова и начальник отдела общего образования Ольга Решетова.</w:t>
      </w: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  <w:t>В ходе собрания были разъяснены особенности экспериментального порядка проведения государственной итоговой аттестации. Речь идёт о возможности получения аттестата об основном общем образовании при сдаче двух обязательных экзаменов – по русскому языку и математике – для девятиклассников, планирующих продолжить обучение в колледжах. Подчёркнуто, что требования к качеству подготовки школьников и порядок проведения ГИА в целом остаются неизменными.</w:t>
      </w:r>
    </w:p>
    <w:p w:rsidR="00FF768F" w:rsidRDefault="00635FDF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Отдельное внимание уделено вопросам поступления в 10-е классы, условиям конкурсного отбора, а также возможностям корректировки выбранного количества экзаменов. Родителям и школьникам напомнили, что участие в эксперименте не ограничивает дальнейшие образовательные траектории: выпускники колледжей сохраняют право на поступление в вузы, в том числе по упрощённой схеме.</w:t>
      </w:r>
      <w:r w:rsidR="00FF768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</w:p>
    <w:p w:rsidR="00C228B1" w:rsidRDefault="00635FDF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«Наша задача – дать каждому ребёнку осознанный выбор и реальные перспективы. Эксперимент позволяет тем, кто ориентирован на практико-ориентированное обучение, быстрее получить профессию и выйти на рынок труда, при </w:t>
      </w: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этом сохранив возможность продолжить образование в будущем», – отметила Диана Кузнецова.</w:t>
      </w:r>
      <w:r w:rsidR="00C228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</w:p>
    <w:p w:rsidR="00FF768F" w:rsidRDefault="00635FDF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Глава ведомства также подчеркнула, что благодаря реализации национальных проектов и поддержке губернатора Мурманской области Андрея Чибиса в рамках плана «На Севере — жить!» система среднего профессионального образования в регионе активно модернизируется. За последние десять лет численность студентов колледжей выросла почти на треть. Подготовка кадров ориентирована на стратегические отрасли экономики региона, развивается современная учебная инфраструктура, расширяется сотрудничество с ведущими работодателями.</w:t>
      </w:r>
    </w:p>
    <w:p w:rsidR="00FF768F" w:rsidRDefault="00635FDF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«Мы последовательно инвестируем в развитие колледжей – за шесть лет на эти цели направлено более 16 миллиардов рублей. Создаются современные лаборатории, обновляются общежития, растёт объём стипендиальной поддержки. Всё это делает систему СПО привлекательной и</w:t>
      </w:r>
      <w:r w:rsidR="00FF768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конкурентоспособной», – подчеркнула министр образования и науки Мурманской области Диана Кузнецова.</w:t>
      </w:r>
    </w:p>
    <w:p w:rsidR="00635FDF" w:rsidRPr="00635FDF" w:rsidRDefault="00635FDF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завершение участникам напомнили, что в регионе работают «горячие линии» по вопросам государственной итоговой аттестации и приёмной кампании в колледжи. Консультации в Министерстве образования и науки Мурманской области можно получить по телефону 8 (8152) 48-67-01, доб. 1716 (ГИА) и доб. 1742 (приём в колледжи). Полная и актуальная информация размещена на официальном сайте министерства в разделе «ГИА»: </w:t>
      </w:r>
      <w:hyperlink r:id="rId35" w:history="1">
        <w:r w:rsidRPr="00635FDF">
          <w:rPr>
            <w:rFonts w:ascii="Times New Roman" w:eastAsia="Times New Roman" w:hAnsi="Times New Roman" w:cs="Times New Roman"/>
            <w:b/>
            <w:color w:val="002060"/>
            <w:sz w:val="36"/>
            <w:szCs w:val="36"/>
            <w:u w:val="single"/>
            <w:lang w:eastAsia="ru-RU"/>
          </w:rPr>
          <w:t>https://minobr.gov-murman.ru/activities/gia/</w:t>
        </w:r>
      </w:hyperlink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, а также в специальном разделе, посвящённом проведению эксперимента: </w:t>
      </w:r>
      <w:hyperlink r:id="rId36" w:history="1">
        <w:r w:rsidRPr="00635FDF">
          <w:rPr>
            <w:rFonts w:ascii="Times New Roman" w:eastAsia="Times New Roman" w:hAnsi="Times New Roman" w:cs="Times New Roman"/>
            <w:b/>
            <w:color w:val="002060"/>
            <w:sz w:val="36"/>
            <w:szCs w:val="36"/>
            <w:u w:val="single"/>
            <w:lang w:eastAsia="ru-RU"/>
          </w:rPr>
          <w:t>https://minobr.gov-murman.ru/activities/federalnyy-eksperiment-po-rasshireniyu-dostupnosti-srednego-professionalnogo-obrazovaniya/</w:t>
        </w:r>
      </w:hyperlink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 Ознакомиться с перечнем колледжей Мурманской области и новостями приемной кампании можно по ссылке: </w:t>
      </w:r>
      <w:hyperlink r:id="rId37" w:history="1">
        <w:r w:rsidRPr="00635FDF">
          <w:rPr>
            <w:rFonts w:ascii="Times New Roman" w:eastAsia="Times New Roman" w:hAnsi="Times New Roman" w:cs="Times New Roman"/>
            <w:b/>
            <w:color w:val="002060"/>
            <w:sz w:val="36"/>
            <w:szCs w:val="36"/>
            <w:u w:val="single"/>
            <w:lang w:eastAsia="ru-RU"/>
          </w:rPr>
          <w:t>https://minobr.gov-murman.ru/activities/prof-obrazovanie/priemnaya_kampaniya.php</w:t>
        </w:r>
      </w:hyperlink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</w:p>
    <w:p w:rsidR="00635FDF" w:rsidRPr="00635FDF" w:rsidRDefault="00635FDF" w:rsidP="0028036F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</w:p>
    <w:p w:rsidR="00635FDF" w:rsidRPr="00C228B1" w:rsidRDefault="00C228B1" w:rsidP="00FF768F">
      <w:pPr>
        <w:pStyle w:val="ac"/>
        <w:spacing w:before="0" w:beforeAutospacing="0" w:after="0" w:afterAutospacing="0"/>
        <w:jc w:val="both"/>
        <w:rPr>
          <w:b/>
          <w:bCs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</w:rPr>
        <w:lastRenderedPageBreak/>
        <w:drawing>
          <wp:inline distT="0" distB="0" distL="0" distR="0" wp14:anchorId="554ABC7D" wp14:editId="2F2DEF43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5FDF"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</w:rPr>
        <w:t xml:space="preserve"> </w:t>
      </w:r>
      <w:r w:rsidR="00635FDF" w:rsidRPr="00635FDF">
        <w:rPr>
          <w:b/>
          <w:color w:val="002060"/>
          <w:sz w:val="36"/>
          <w:szCs w:val="36"/>
        </w:rPr>
        <w:t xml:space="preserve">20 января 2026 года </w:t>
      </w:r>
      <w:r w:rsidR="00FF768F">
        <w:rPr>
          <w:b/>
          <w:color w:val="002060"/>
          <w:sz w:val="36"/>
          <w:szCs w:val="36"/>
        </w:rPr>
        <w:t>прошло з</w:t>
      </w:r>
      <w:r w:rsidR="00635FDF" w:rsidRPr="00C228B1">
        <w:rPr>
          <w:b/>
          <w:color w:val="002060"/>
          <w:sz w:val="36"/>
          <w:szCs w:val="36"/>
        </w:rPr>
        <w:t>аседание Учебно-методического объединения преподавателей - организаторов основ безопасности и защиты Родины</w:t>
      </w:r>
    </w:p>
    <w:p w:rsidR="00635FDF" w:rsidRPr="00C228B1" w:rsidRDefault="00635FDF" w:rsidP="0028036F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C228B1">
        <w:rPr>
          <w:b/>
          <w:color w:val="002060"/>
          <w:sz w:val="36"/>
          <w:szCs w:val="36"/>
        </w:rPr>
        <w:t>Планирование деятельности на период январь-май 2026 г. учебно-методического объединения преподавателей-организаторов учебного предмета «Основы безопасности и защиты Родины» состоится на заседании 20 января 2026. Будут рассмотрены вопросы:</w:t>
      </w:r>
    </w:p>
    <w:p w:rsidR="00635FDF" w:rsidRPr="00C228B1" w:rsidRDefault="00635FDF" w:rsidP="00FF768F">
      <w:pPr>
        <w:pStyle w:val="ac"/>
        <w:numPr>
          <w:ilvl w:val="0"/>
          <w:numId w:val="19"/>
        </w:numPr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C228B1">
        <w:rPr>
          <w:b/>
          <w:color w:val="002060"/>
          <w:sz w:val="36"/>
          <w:szCs w:val="36"/>
        </w:rPr>
        <w:t>организация научно-методического сопровождения преподавания по учебному предмету «Основы безопасности и защиты Родины»;</w:t>
      </w:r>
    </w:p>
    <w:p w:rsidR="00FF768F" w:rsidRDefault="00635FDF" w:rsidP="00FF768F">
      <w:pPr>
        <w:pStyle w:val="ac"/>
        <w:numPr>
          <w:ilvl w:val="0"/>
          <w:numId w:val="19"/>
        </w:numPr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C228B1">
        <w:rPr>
          <w:b/>
          <w:color w:val="002060"/>
          <w:sz w:val="36"/>
          <w:szCs w:val="36"/>
        </w:rPr>
        <w:t>планирование инициативных мероприятий УМО преподавателей - организаторов ОБЗР;</w:t>
      </w:r>
    </w:p>
    <w:p w:rsidR="00635FDF" w:rsidRPr="00C228B1" w:rsidRDefault="00635FDF" w:rsidP="00FF768F">
      <w:pPr>
        <w:pStyle w:val="ac"/>
        <w:numPr>
          <w:ilvl w:val="0"/>
          <w:numId w:val="19"/>
        </w:numPr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C228B1">
        <w:rPr>
          <w:b/>
          <w:color w:val="002060"/>
          <w:sz w:val="36"/>
          <w:szCs w:val="36"/>
        </w:rPr>
        <w:t>специфика проведения регионального этапа Всероссийской олимпиады школьников.</w:t>
      </w:r>
    </w:p>
    <w:p w:rsidR="00635FDF" w:rsidRPr="00C228B1" w:rsidRDefault="00635FDF" w:rsidP="0028036F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C228B1">
        <w:rPr>
          <w:b/>
          <w:color w:val="002060"/>
          <w:sz w:val="36"/>
          <w:szCs w:val="36"/>
        </w:rPr>
        <w:t>Руководитель – Нечаева Клавдия Михайловна, канд.пед.наук, доцент ГАУДПО МО «ИРО», контактный телефон: +7-9212719180.</w:t>
      </w:r>
    </w:p>
    <w:p w:rsidR="0028036F" w:rsidRDefault="0028036F" w:rsidP="0028036F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635FDF" w:rsidRDefault="00635FDF" w:rsidP="0028036F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2803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28036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687750" w:rsidRPr="00687750" w:rsidRDefault="002838A4" w:rsidP="0028036F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</w:rPr>
        <w:drawing>
          <wp:inline distT="0" distB="0" distL="0" distR="0" wp14:anchorId="61A40B2F" wp14:editId="6D4DE6AF">
            <wp:extent cx="420370" cy="35941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DA6EDB">
        <w:t xml:space="preserve"> </w:t>
      </w:r>
      <w:r w:rsidR="00687750" w:rsidRPr="00687750">
        <w:rPr>
          <w:b/>
          <w:color w:val="1F3864" w:themeColor="accent5" w:themeShade="80"/>
          <w:sz w:val="36"/>
          <w:szCs w:val="36"/>
        </w:rPr>
        <w:t>27 января 2026 года Центр непрерывного повышения профессионального мастерства ГАУДПО МО «Институт развития образования» на базе МБОУ ООШ № 21 г. Оленегорск Мурманской области проводит региональный семинар «Современные подходы к развитию речи дошкольников и школьников в условиях реализации ФГОС ДО, НОО, ООО».</w:t>
      </w:r>
    </w:p>
    <w:p w:rsidR="00687750" w:rsidRPr="00687750" w:rsidRDefault="00687750" w:rsidP="0028036F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К участию в семинаре приглашаются педагогические работники, руководители и заместители руководителей образовательных организаций Мурманской области, осуществляющие образовательную деятельность на уровне дошкольного, начального общего и основного общего образования.</w:t>
      </w:r>
    </w:p>
    <w:p w:rsidR="00687750" w:rsidRPr="00687750" w:rsidRDefault="00687750" w:rsidP="0028036F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lastRenderedPageBreak/>
        <w:t>Цель семинара – совершенствование методических компетенций педагогических работников сфере развития коммуникативных УУД, навыков читательской грамотности обучающихся.</w:t>
      </w:r>
    </w:p>
    <w:p w:rsidR="00687750" w:rsidRPr="00687750" w:rsidRDefault="00687750" w:rsidP="0028036F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Программа семинара включает обсуждение важных направлений развития речи дошкольников и школьников: языковой грамотности, речевого мастерства, коммуникативных компетенций и речевого этикета в рамках социокультурных норм. Семинар пройдёт в очном формате.</w:t>
      </w:r>
    </w:p>
    <w:p w:rsidR="00687750" w:rsidRPr="00687750" w:rsidRDefault="00687750" w:rsidP="0028036F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Начало работы семинара - «27» января 2026 в 12.00 часов по адресу: г. Оленегорск, ул. Парковая, д.26</w:t>
      </w:r>
    </w:p>
    <w:p w:rsidR="00687750" w:rsidRPr="00687750" w:rsidRDefault="00687750" w:rsidP="0028036F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Регистрация участников семинара производится до 20.01.2026 г.</w:t>
      </w:r>
    </w:p>
    <w:p w:rsidR="00687750" w:rsidRPr="00687750" w:rsidRDefault="00687750" w:rsidP="0028036F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Руководители семинара: Цыганкова Наталья Сергеевна, директор ЦНППМ, ГАУДПО МО «ИРО», 8(8152)43-61-51 (доб.136), cnppm@iro51.ru</w:t>
      </w:r>
    </w:p>
    <w:p w:rsidR="0026623A" w:rsidRPr="00687750" w:rsidRDefault="00687750" w:rsidP="0028036F">
      <w:pPr>
        <w:pStyle w:val="ac"/>
        <w:spacing w:before="0" w:beforeAutospacing="0" w:after="0" w:afterAutospacing="0"/>
        <w:jc w:val="both"/>
        <w:rPr>
          <w:b/>
          <w:color w:val="1F3864" w:themeColor="accent5" w:themeShade="80"/>
          <w:sz w:val="36"/>
          <w:szCs w:val="36"/>
        </w:rPr>
      </w:pPr>
      <w:r w:rsidRPr="00687750">
        <w:rPr>
          <w:b/>
          <w:color w:val="1F3864" w:themeColor="accent5" w:themeShade="80"/>
          <w:sz w:val="36"/>
          <w:szCs w:val="36"/>
        </w:rPr>
        <w:t>Мисюкевич Наталья Викентьевна, директор МБОУ ООШ № 21, 8(815) 52-5-30-97, shkola21.olenegorsk@yandex.ru</w:t>
      </w:r>
    </w:p>
    <w:p w:rsidR="0028036F" w:rsidRDefault="0028036F" w:rsidP="0028036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 w:themeFill="background1"/>
        </w:rPr>
      </w:pPr>
    </w:p>
    <w:p w:rsidR="00F034B1" w:rsidRDefault="00F034B1" w:rsidP="0028036F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 w:themeFill="background1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C39DA80" wp14:editId="3280443B">
            <wp:extent cx="420370" cy="3594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 w:themeFill="background1"/>
        </w:rPr>
        <w:t xml:space="preserve"> </w:t>
      </w:r>
      <w:r w:rsidRPr="00F034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 w:themeFill="background1"/>
        </w:rPr>
        <w:t xml:space="preserve">22 января 2026 года Центр непрерывного повышения профессионального мастерства ГАУДПО МО «Институт развития образования» провел региональный вебинар «Интерактивные методы обучения: от теории к практике». </w:t>
      </w:r>
    </w:p>
    <w:p w:rsidR="00F034B1" w:rsidRPr="00F034B1" w:rsidRDefault="00F034B1" w:rsidP="002803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 w:themeFill="background1"/>
        </w:rPr>
        <w:t>В работе вебинара приняли участие 58 педагогов образовательных организаций Мурманской области из 7 муниципалитетов: г. Апатиты, ЗАТО г. Североморск, Кольского муниципального округа, г. Кировска, г. Мончегорска, г. Мурманска, г. Оленегорска.</w:t>
      </w:r>
    </w:p>
    <w:p w:rsidR="00F034B1" w:rsidRPr="00F034B1" w:rsidRDefault="00F034B1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Педагоги Мурманской области получили практические рекомендации по внедрению интерактивных методов обучения для достижения предметных результатов и развития метапредметных универсальных учебных действий.</w:t>
      </w:r>
    </w:p>
    <w:p w:rsidR="00F034B1" w:rsidRPr="00F034B1" w:rsidRDefault="00F034B1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 ходе вебинара рассматривались следующие вопросы:</w:t>
      </w:r>
    </w:p>
    <w:p w:rsidR="00F034B1" w:rsidRPr="00F034B1" w:rsidRDefault="00F034B1" w:rsidP="0028036F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Как подобрать интерактивный метод под конкретный учебный предмет, возраст учащихся и дидактическую задачу?</w:t>
      </w:r>
    </w:p>
    <w:p w:rsidR="00F034B1" w:rsidRPr="00F034B1" w:rsidRDefault="00F034B1" w:rsidP="0028036F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Организация и управление процессом обучения при реализации интерактивных методов обучения.</w:t>
      </w:r>
    </w:p>
    <w:p w:rsidR="00F034B1" w:rsidRPr="00F034B1" w:rsidRDefault="00F034B1" w:rsidP="0028036F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Как организовать продуктивную дискуссию: вопросы, фасилитация, подведение итогов?</w:t>
      </w:r>
    </w:p>
    <w:p w:rsidR="00F034B1" w:rsidRPr="00F034B1" w:rsidRDefault="00F034B1" w:rsidP="0028036F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Как проводить мозговой штурм без потери фокуса и с выходом на конкретные решения?</w:t>
      </w:r>
    </w:p>
    <w:p w:rsidR="00F034B1" w:rsidRPr="00F034B1" w:rsidRDefault="00F034B1" w:rsidP="0028036F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Какие игровые форматы (квизы, симуляции, ролевые игры) являются наиболее эффективными в процессе обучения?</w:t>
      </w:r>
    </w:p>
    <w:p w:rsidR="00F034B1" w:rsidRPr="00F034B1" w:rsidRDefault="00F034B1" w:rsidP="0028036F">
      <w:pPr>
        <w:numPr>
          <w:ilvl w:val="0"/>
          <w:numId w:val="1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Как использовать цифровые инструменты (онлайн</w:t>
      </w: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noBreakHyphen/>
        <w:t>доски, опросы, коллаборативные документы) для интерактивного взаимодействия?</w:t>
      </w:r>
    </w:p>
    <w:p w:rsidR="00F034B1" w:rsidRDefault="00F034B1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Запись вебинара можно посмотреть в Цифровом кабинете учителя, доступ к которому предоставляется при оформлении заявки на индивидуальный образовательный маршрут </w:t>
      </w:r>
    </w:p>
    <w:p w:rsidR="00F034B1" w:rsidRPr="00F034B1" w:rsidRDefault="006E1849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hyperlink r:id="rId38" w:history="1">
        <w:r w:rsidR="00F034B1" w:rsidRPr="00F034B1">
          <w:rPr>
            <w:rFonts w:ascii="Times New Roman" w:eastAsia="Times New Roman" w:hAnsi="Times New Roman" w:cs="Times New Roman"/>
            <w:b/>
            <w:color w:val="002060"/>
            <w:sz w:val="36"/>
            <w:szCs w:val="36"/>
            <w:u w:val="single"/>
            <w:lang w:eastAsia="ru-RU"/>
          </w:rPr>
          <w:t>https://forms.yandex.ru/cloud/6719f55690fa7b799f274ac5/</w:t>
        </w:r>
      </w:hyperlink>
      <w:r w:rsidR="00F034B1"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</w:p>
    <w:p w:rsidR="00F034B1" w:rsidRDefault="00F034B1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034B1" w:rsidRDefault="00F034B1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Для совершенствования профессиональных компетенций педагогов ЦНППМ разработал методические SCORM-пакеты. Изучить их можно при оформлении заявки на индивидуальный образовательный маршрут </w:t>
      </w:r>
    </w:p>
    <w:p w:rsidR="00F034B1" w:rsidRPr="00F034B1" w:rsidRDefault="006E1849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hyperlink r:id="rId39" w:history="1">
        <w:r w:rsidR="00F034B1" w:rsidRPr="00F034B1">
          <w:rPr>
            <w:rFonts w:ascii="Times New Roman" w:eastAsia="Times New Roman" w:hAnsi="Times New Roman" w:cs="Times New Roman"/>
            <w:b/>
            <w:color w:val="002060"/>
            <w:sz w:val="36"/>
            <w:szCs w:val="36"/>
            <w:u w:val="single"/>
            <w:lang w:eastAsia="ru-RU"/>
          </w:rPr>
          <w:t>https://forms.yandex.ru/cloud/6719f55690fa7b799f274ac5/</w:t>
        </w:r>
      </w:hyperlink>
      <w:r w:rsidR="00F034B1"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</w:p>
    <w:p w:rsidR="00F034B1" w:rsidRPr="00F034B1" w:rsidRDefault="00F034B1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Участники вебинара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br/>
        <w:t xml:space="preserve">Руководитель вебинара: </w:t>
      </w:r>
      <w:r w:rsidRPr="00F034B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Цыганкова Наталья Сергеевна, директор ЦНППМ, ГАУДПО МО «ИРО», 8(8152)43-61-51 (доб.136), cnppm@iro51.ru</w:t>
      </w:r>
    </w:p>
    <w:p w:rsidR="00E3516C" w:rsidRPr="00F034B1" w:rsidRDefault="0026623A" w:rsidP="0028036F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034B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635FDF" w:rsidRPr="00635FDF" w:rsidRDefault="00635FDF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 w:themeFill="background1"/>
        </w:rPr>
        <w:t xml:space="preserve"> </w:t>
      </w: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233CBBA" wp14:editId="681B580A">
            <wp:extent cx="420370" cy="3594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 w:themeFill="background1"/>
        </w:rPr>
        <w:t xml:space="preserve"> </w:t>
      </w: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21 января 2026 года Центр непрерывного повышения профессионального мастерства ГАУДПО МО «Институт развития образования» провел региональный вебинар «Метапредметные УУД в основе функциональной грамотности: инструменты внедрения в ежедневную педагогическую практику». В работе вебинара приняли участие 53 педагога образовательных организаций </w:t>
      </w: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Мурманской области из 5 муниципалитетов: Кандалакшского муниципального округа, Кольского муниципального округа, г. Кировска, г. Мончегорска, г. Мурманска, г. Оленегорска.</w:t>
      </w:r>
    </w:p>
    <w:p w:rsidR="00635FDF" w:rsidRPr="00635FDF" w:rsidRDefault="00635FDF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Педагоги Мурманской области получили практические рекомендации по организации метадеятельности на уроке, формированию метазнаний, развитию метаумений и метаспособов решения познавательных задач.</w:t>
      </w:r>
    </w:p>
    <w:p w:rsidR="00635FDF" w:rsidRPr="00635FDF" w:rsidRDefault="00635FDF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Учителям области были представлены кейсы типовых заданий для достижения предметных результатов и развития метапредметных универсальных учебных действий. Рассматривался вопрос оценки метапредметных результатов обучения. Педагогам был предложен чек-лист по формированию метапредметных универсальных учебных действий на всех этапах урока через эффективные приемы и методы обучения.</w:t>
      </w:r>
    </w:p>
    <w:p w:rsidR="00635FDF" w:rsidRPr="00635FDF" w:rsidRDefault="00635FDF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Запись вебинара можно посмотреть в Цифровом кабинете учителя. Доступ можно получить при оформлении заявки на индивидуальный образовательный маршрут </w:t>
      </w:r>
    </w:p>
    <w:p w:rsidR="00635FDF" w:rsidRPr="00635FDF" w:rsidRDefault="006E1849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hyperlink r:id="rId40" w:history="1">
        <w:r w:rsidR="00635FDF" w:rsidRPr="00635FDF">
          <w:rPr>
            <w:rFonts w:ascii="Times New Roman" w:eastAsia="Times New Roman" w:hAnsi="Times New Roman" w:cs="Times New Roman"/>
            <w:b/>
            <w:color w:val="002060"/>
            <w:sz w:val="36"/>
            <w:szCs w:val="36"/>
            <w:u w:val="single"/>
            <w:lang w:eastAsia="ru-RU"/>
          </w:rPr>
          <w:t>https://forms.yandex.ru/cloud/6719f55690fa7b799f274ac5/</w:t>
        </w:r>
      </w:hyperlink>
    </w:p>
    <w:p w:rsidR="00635FDF" w:rsidRPr="00635FDF" w:rsidRDefault="00635FDF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Для совершенствования профессиональных компетенций педагогов ЦНППМ разработал методические SCORM-пакеты. Изучить их можно при оформлении заявки на индивидуальный образовательный маршрут</w:t>
      </w:r>
    </w:p>
    <w:p w:rsidR="00635FDF" w:rsidRPr="00635FDF" w:rsidRDefault="00635FDF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 </w:t>
      </w:r>
      <w:hyperlink r:id="rId41" w:history="1">
        <w:r w:rsidRPr="00635FDF">
          <w:rPr>
            <w:rFonts w:ascii="Times New Roman" w:eastAsia="Times New Roman" w:hAnsi="Times New Roman" w:cs="Times New Roman"/>
            <w:b/>
            <w:color w:val="002060"/>
            <w:sz w:val="36"/>
            <w:szCs w:val="36"/>
            <w:u w:val="single"/>
            <w:lang w:eastAsia="ru-RU"/>
          </w:rPr>
          <w:t>https://forms.yandex.ru/cloud/6719f55690fa7b799f274ac5/</w:t>
        </w:r>
      </w:hyperlink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</w:p>
    <w:p w:rsidR="00635FDF" w:rsidRPr="00635FDF" w:rsidRDefault="00635FDF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5FDF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Участники вебинара отметили высокий уровень представленного опыта и возможность использования методических рекомендаций спикеров в профессиональной деятельности.</w:t>
      </w:r>
    </w:p>
    <w:p w:rsidR="0028036F" w:rsidRDefault="00635FDF" w:rsidP="0028036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F034B1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Руководитель вебинара: </w:t>
      </w:r>
      <w:r w:rsidRPr="00F034B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Цыганкова Наталья Сергеевна, директор ЦНППМ, ГАУДПО МО «ИРО», 8(8152)43-61-51 (доб.136), cnppm@iro51.ru</w:t>
      </w:r>
    </w:p>
    <w:p w:rsidR="0028036F" w:rsidRDefault="0028036F" w:rsidP="0028036F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8036F" w:rsidRDefault="0028036F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22CEB" w:rsidRDefault="00222CEB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22CEB" w:rsidRDefault="00222CEB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22CEB" w:rsidRDefault="00222CEB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0" w:name="_GoBack"/>
      <w:bookmarkEnd w:id="0"/>
    </w:p>
    <w:p w:rsidR="00825664" w:rsidRPr="0074599B" w:rsidRDefault="00687750" w:rsidP="002803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5D1A10">
      <w:pgSz w:w="11906" w:h="16838"/>
      <w:pgMar w:top="567" w:right="851" w:bottom="709" w:left="851" w:header="709" w:footer="709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849" w:rsidRDefault="006E1849" w:rsidP="00825664">
      <w:pPr>
        <w:spacing w:after="0" w:line="240" w:lineRule="auto"/>
      </w:pPr>
      <w:r>
        <w:separator/>
      </w:r>
    </w:p>
  </w:endnote>
  <w:endnote w:type="continuationSeparator" w:id="0">
    <w:p w:rsidR="006E1849" w:rsidRDefault="006E1849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849" w:rsidRDefault="006E1849" w:rsidP="00825664">
      <w:pPr>
        <w:spacing w:after="0" w:line="240" w:lineRule="auto"/>
      </w:pPr>
      <w:r>
        <w:separator/>
      </w:r>
    </w:p>
  </w:footnote>
  <w:footnote w:type="continuationSeparator" w:id="0">
    <w:p w:rsidR="006E1849" w:rsidRDefault="006E1849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28E0"/>
    <w:multiLevelType w:val="multilevel"/>
    <w:tmpl w:val="B8F8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77FA3"/>
    <w:multiLevelType w:val="multilevel"/>
    <w:tmpl w:val="EF8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9A1BEC"/>
    <w:multiLevelType w:val="multilevel"/>
    <w:tmpl w:val="E086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A0F10"/>
    <w:multiLevelType w:val="multilevel"/>
    <w:tmpl w:val="0934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A15E01"/>
    <w:multiLevelType w:val="multilevel"/>
    <w:tmpl w:val="1E84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D691A"/>
    <w:multiLevelType w:val="multilevel"/>
    <w:tmpl w:val="B09C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41260F"/>
    <w:multiLevelType w:val="multilevel"/>
    <w:tmpl w:val="A83C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4E6927"/>
    <w:multiLevelType w:val="multilevel"/>
    <w:tmpl w:val="964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7D4F1B"/>
    <w:multiLevelType w:val="multilevel"/>
    <w:tmpl w:val="1EAE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48607C"/>
    <w:multiLevelType w:val="multilevel"/>
    <w:tmpl w:val="5D9E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5245FF"/>
    <w:multiLevelType w:val="multilevel"/>
    <w:tmpl w:val="3974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72548B"/>
    <w:multiLevelType w:val="multilevel"/>
    <w:tmpl w:val="5EF6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87D0B49"/>
    <w:multiLevelType w:val="multilevel"/>
    <w:tmpl w:val="280A57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A864EF"/>
    <w:multiLevelType w:val="multilevel"/>
    <w:tmpl w:val="F44A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96A0B6E"/>
    <w:multiLevelType w:val="multilevel"/>
    <w:tmpl w:val="67B6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ADA1DD0"/>
    <w:multiLevelType w:val="multilevel"/>
    <w:tmpl w:val="DECCC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D8F0599"/>
    <w:multiLevelType w:val="hybridMultilevel"/>
    <w:tmpl w:val="BF26C1AE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6B3328"/>
    <w:multiLevelType w:val="multilevel"/>
    <w:tmpl w:val="90A6C5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C9545B"/>
    <w:multiLevelType w:val="hybridMultilevel"/>
    <w:tmpl w:val="EEB2A8EC"/>
    <w:lvl w:ilvl="0" w:tplc="87F6833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4"/>
  </w:num>
  <w:num w:numId="2">
    <w:abstractNumId w:val="5"/>
  </w:num>
  <w:num w:numId="3">
    <w:abstractNumId w:val="18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10"/>
  </w:num>
  <w:num w:numId="9">
    <w:abstractNumId w:val="2"/>
  </w:num>
  <w:num w:numId="10">
    <w:abstractNumId w:val="6"/>
  </w:num>
  <w:num w:numId="11">
    <w:abstractNumId w:val="11"/>
  </w:num>
  <w:num w:numId="12">
    <w:abstractNumId w:val="3"/>
  </w:num>
  <w:num w:numId="13">
    <w:abstractNumId w:val="9"/>
  </w:num>
  <w:num w:numId="14">
    <w:abstractNumId w:val="12"/>
  </w:num>
  <w:num w:numId="15">
    <w:abstractNumId w:val="17"/>
  </w:num>
  <w:num w:numId="16">
    <w:abstractNumId w:val="15"/>
  </w:num>
  <w:num w:numId="17">
    <w:abstractNumId w:val="13"/>
  </w:num>
  <w:num w:numId="18">
    <w:abstractNumId w:val="14"/>
  </w:num>
  <w:num w:numId="19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CEB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71898"/>
    <w:rsid w:val="00271CC2"/>
    <w:rsid w:val="0027392A"/>
    <w:rsid w:val="002746E6"/>
    <w:rsid w:val="00275979"/>
    <w:rsid w:val="002772FC"/>
    <w:rsid w:val="0027766D"/>
    <w:rsid w:val="0028036F"/>
    <w:rsid w:val="00281781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E1873"/>
    <w:rsid w:val="002E4461"/>
    <w:rsid w:val="002E6BAB"/>
    <w:rsid w:val="002F11B5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1A10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5FDF"/>
    <w:rsid w:val="00636752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750"/>
    <w:rsid w:val="00687CD9"/>
    <w:rsid w:val="00692BE0"/>
    <w:rsid w:val="0069323C"/>
    <w:rsid w:val="00694024"/>
    <w:rsid w:val="00695456"/>
    <w:rsid w:val="00695A0B"/>
    <w:rsid w:val="0069798D"/>
    <w:rsid w:val="006A18D7"/>
    <w:rsid w:val="006A2138"/>
    <w:rsid w:val="006A2311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1849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2D71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D6A6E"/>
    <w:rsid w:val="008E680B"/>
    <w:rsid w:val="008E6E16"/>
    <w:rsid w:val="008E770B"/>
    <w:rsid w:val="008F1031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6CAB"/>
    <w:rsid w:val="00B176AC"/>
    <w:rsid w:val="00B226C4"/>
    <w:rsid w:val="00B2347A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28B1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45D2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4B89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D548C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4B1"/>
    <w:rsid w:val="00F0385D"/>
    <w:rsid w:val="00F072EF"/>
    <w:rsid w:val="00F10ECB"/>
    <w:rsid w:val="00F1488C"/>
    <w:rsid w:val="00F161FA"/>
    <w:rsid w:val="00F17D99"/>
    <w:rsid w:val="00F17DF4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4CEA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68F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41E17"/>
  <w15:docId w15:val="{BB86D25E-D292-42AB-9D92-14B2C086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FDF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description">
    <w:name w:val="description"/>
    <w:basedOn w:val="a0"/>
    <w:rsid w:val="00F034B1"/>
  </w:style>
  <w:style w:type="character" w:customStyle="1" w:styleId="11">
    <w:name w:val="Дата1"/>
    <w:basedOn w:val="a0"/>
    <w:rsid w:val="00F03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179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8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55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857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77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9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328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  <w:div w:id="204147455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3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9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3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744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38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770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85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08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9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2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22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259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859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94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2401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6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104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4410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298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2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8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074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158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8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94041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4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9357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2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929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855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16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0001202601220005?index=1" TargetMode="External"/><Relationship Id="rId18" Type="http://schemas.openxmlformats.org/officeDocument/2006/relationships/hyperlink" Target="https://ug.ru/k-185-letiyu-so-dnya-rozhdeniya-vasilij-klyuchevskij-krasa-i-slava-russkoj-nauchnoj-mysli/" TargetMode="External"/><Relationship Id="rId26" Type="http://schemas.openxmlformats.org/officeDocument/2006/relationships/hyperlink" Target="https://vkvideo.ru/video-215962627_456240384?list=ln-MNWzE6Pi92A3LiTIDq" TargetMode="External"/><Relationship Id="rId39" Type="http://schemas.openxmlformats.org/officeDocument/2006/relationships/hyperlink" Target="https://forms.yandex.ru/cloud/6719f55690fa7b799f274ac5/" TargetMode="External"/><Relationship Id="rId21" Type="http://schemas.openxmlformats.org/officeDocument/2006/relationships/hyperlink" Target="https://edsoo.ru/wp-content/uploads/2025/10/proekt_konczepczii_istoricheskogo_prosveshheniya_v_obrazovatelnyh_organizacziyah.pdf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dsoo.ru/metod_seminar_ismo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s://edsoo.ru/wp-content/uploads/2024/06/nashi-geroi.-metodicheskie-materialy.pdf" TargetMode="External"/><Relationship Id="rId41" Type="http://schemas.openxmlformats.org/officeDocument/2006/relationships/hyperlink" Target="https://forms.yandex.ru/cloud/6719f55690fa7b799f274ac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video.ru/video-215962627_456240382?list=ln-rQLG2LFAU1xWIAKu2j" TargetMode="External"/><Relationship Id="rId32" Type="http://schemas.openxmlformats.org/officeDocument/2006/relationships/hyperlink" Target="https://vkvideo.ru/video-8534_456242028" TargetMode="External"/><Relationship Id="rId37" Type="http://schemas.openxmlformats.org/officeDocument/2006/relationships/hyperlink" Target="https://minobr.gov-murman.ru/activities/prof-obrazovanie/priemnaya_kampaniya.php" TargetMode="External"/><Relationship Id="rId40" Type="http://schemas.openxmlformats.org/officeDocument/2006/relationships/hyperlink" Target="https://forms.yandex.ru/cloud/6719f55690fa7b799f274ac5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vkvideo.ru/video-215962627_456240381?list=ln-dXDOv3wOtxtatQbpsy" TargetMode="External"/><Relationship Id="rId28" Type="http://schemas.openxmlformats.org/officeDocument/2006/relationships/hyperlink" Target="https://edsoo.ru/seminary_istoricheskaya_sreda/" TargetMode="External"/><Relationship Id="rId36" Type="http://schemas.openxmlformats.org/officeDocument/2006/relationships/hyperlink" Target="https://minobr.gov-murman.ru/activities/federalnyy-eksperiment-po-rasshireniyu-dostupnosti-srednego-professionalnogo-obrazovaniy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vkvideo.ru/video-215962627_456240380?list=ln-E65U3XKk6WadegUism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static.edsoo.ru/projects/journal/journal_1_2024/journal_1_2024.pdf" TargetMode="External"/><Relationship Id="rId35" Type="http://schemas.openxmlformats.org/officeDocument/2006/relationships/hyperlink" Target="https://minobr.gov-murman.ru/activities/gia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vkvideo.ru/video-215962627_456240383?list=ln-fTck36HdGrFQOw8tZ5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forms.yandex.ru/cloud/6719f55690fa7b799f274ac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0A43E-82D7-4D8C-AFE5-CB57F8A4D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17</Pages>
  <Words>3278</Words>
  <Characters>18687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Director_CNPPM</dc:creator>
  <cp:lastModifiedBy>pccnppm003</cp:lastModifiedBy>
  <cp:revision>5</cp:revision>
  <cp:lastPrinted>2024-05-28T13:48:00Z</cp:lastPrinted>
  <dcterms:created xsi:type="dcterms:W3CDTF">2026-01-29T07:41:00Z</dcterms:created>
  <dcterms:modified xsi:type="dcterms:W3CDTF">2026-01-30T07:32:00Z</dcterms:modified>
</cp:coreProperties>
</file>